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CD5A2" w14:textId="77777777" w:rsidR="008F0E36" w:rsidRDefault="00000000" w:rsidP="008F0E36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</w:rPr>
      </w:pPr>
      <w:r w:rsidRPr="008F0E36">
        <w:rPr>
          <w:rFonts w:ascii="Arial" w:hAnsi="Arial" w:cs="Arial"/>
        </w:rPr>
        <w:t xml:space="preserve">Na temelju članka 25. stavak 8. Zakona o turizmu („Narodne novine“ broj 156/23.) i članka 33. stavak 1. točka 23. Statuta Općine Jelenje („Službene novine Općine Jelenje“ broj 59/23. i 82/25.), Općinsko vijeće Općine Jelenje na 8. sjednici održanoj 15. rujna 2026. godine, donijelo je </w:t>
      </w:r>
    </w:p>
    <w:p w14:paraId="5D8C61EB" w14:textId="77777777" w:rsidR="00252548" w:rsidRPr="008F0E36" w:rsidRDefault="00252548" w:rsidP="008F0E36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</w:rPr>
      </w:pPr>
    </w:p>
    <w:p w14:paraId="6D956BCE" w14:textId="77777777" w:rsidR="008F0E36" w:rsidRPr="008F0E36" w:rsidRDefault="00000000" w:rsidP="008F0E36">
      <w:pPr>
        <w:suppressAutoHyphens w:val="0"/>
        <w:autoSpaceDN/>
        <w:spacing w:after="160"/>
        <w:jc w:val="center"/>
        <w:textAlignment w:val="auto"/>
        <w:rPr>
          <w:rFonts w:ascii="Arial" w:hAnsi="Arial" w:cs="Arial"/>
          <w:b/>
          <w:bCs/>
        </w:rPr>
      </w:pPr>
      <w:r w:rsidRPr="008F0E36">
        <w:rPr>
          <w:rFonts w:ascii="Arial" w:hAnsi="Arial" w:cs="Arial"/>
          <w:b/>
          <w:bCs/>
        </w:rPr>
        <w:t>Plan upravljanja destinacijom Općine Jelenje za razdoblje 2026. – 2029. godine.</w:t>
      </w:r>
    </w:p>
    <w:p w14:paraId="1855AC35" w14:textId="77777777" w:rsidR="008F0E36" w:rsidRPr="008F0E36" w:rsidRDefault="008F0E36" w:rsidP="008F0E36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</w:rPr>
      </w:pPr>
    </w:p>
    <w:p w14:paraId="29BC3629" w14:textId="77777777" w:rsidR="008F0E36" w:rsidRPr="008F0E36" w:rsidRDefault="00000000" w:rsidP="008F0E36">
      <w:pPr>
        <w:suppressAutoHyphens w:val="0"/>
        <w:autoSpaceDN/>
        <w:spacing w:after="160"/>
        <w:jc w:val="center"/>
        <w:textAlignment w:val="auto"/>
        <w:rPr>
          <w:rFonts w:ascii="Arial" w:hAnsi="Arial" w:cs="Arial"/>
          <w:b/>
          <w:bCs/>
        </w:rPr>
      </w:pPr>
      <w:r w:rsidRPr="008F0E36">
        <w:rPr>
          <w:rFonts w:ascii="Arial" w:hAnsi="Arial" w:cs="Arial"/>
          <w:b/>
          <w:bCs/>
        </w:rPr>
        <w:t>Članak 1.</w:t>
      </w:r>
    </w:p>
    <w:p w14:paraId="3476929F" w14:textId="77777777" w:rsidR="008F0E36" w:rsidRPr="008F0E36" w:rsidRDefault="00000000" w:rsidP="008F0E36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</w:rPr>
      </w:pPr>
      <w:r w:rsidRPr="008F0E36">
        <w:rPr>
          <w:rFonts w:ascii="Arial" w:hAnsi="Arial" w:cs="Arial"/>
        </w:rPr>
        <w:t xml:space="preserve">Donosi se Plan upravljanja destinacijom Općine Jelenje za razdoblje 2026. – 2029. godine (u daljnjem tekstu: Plan upravljanja). </w:t>
      </w:r>
    </w:p>
    <w:p w14:paraId="43E39B6E" w14:textId="77777777" w:rsidR="008F0E36" w:rsidRPr="008F0E36" w:rsidRDefault="00000000" w:rsidP="008F0E36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</w:rPr>
      </w:pPr>
      <w:r w:rsidRPr="008F0E36">
        <w:rPr>
          <w:rFonts w:ascii="Arial" w:hAnsi="Arial" w:cs="Arial"/>
        </w:rPr>
        <w:t>Plan upravljanja iz stavka 1. ovoga članka sastavni je dio ove Odluke te se objavljuje u „Službenim novinama Općine Jelenje“ i na mrežnim stranicama Turističke zajednice Općine Jelenje.</w:t>
      </w:r>
    </w:p>
    <w:p w14:paraId="0DCE913F" w14:textId="77777777" w:rsidR="008F0E36" w:rsidRPr="008F0E36" w:rsidRDefault="008F0E36" w:rsidP="008F0E36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</w:rPr>
      </w:pPr>
    </w:p>
    <w:p w14:paraId="48A6DFE6" w14:textId="77777777" w:rsidR="008F0E36" w:rsidRPr="008F0E36" w:rsidRDefault="00000000" w:rsidP="008F0E36">
      <w:pPr>
        <w:suppressAutoHyphens w:val="0"/>
        <w:autoSpaceDN/>
        <w:spacing w:after="160"/>
        <w:jc w:val="center"/>
        <w:textAlignment w:val="auto"/>
        <w:rPr>
          <w:rFonts w:ascii="Arial" w:hAnsi="Arial" w:cs="Arial"/>
          <w:b/>
          <w:bCs/>
          <w:lang w:val="pl-PL"/>
        </w:rPr>
      </w:pPr>
      <w:r w:rsidRPr="008F0E36">
        <w:rPr>
          <w:rFonts w:ascii="Arial" w:hAnsi="Arial" w:cs="Arial"/>
          <w:b/>
          <w:bCs/>
          <w:lang w:val="pl-PL"/>
        </w:rPr>
        <w:t>Članak 2.</w:t>
      </w:r>
    </w:p>
    <w:p w14:paraId="44E8555E" w14:textId="77777777" w:rsidR="008F0E36" w:rsidRPr="008F0E36" w:rsidRDefault="00000000" w:rsidP="008F0E36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  <w:lang w:val="pl-PL"/>
        </w:rPr>
      </w:pPr>
      <w:r w:rsidRPr="008F0E36">
        <w:rPr>
          <w:rFonts w:ascii="Arial" w:hAnsi="Arial" w:cs="Arial"/>
          <w:lang w:val="pl-PL"/>
        </w:rPr>
        <w:t>Ova Odluka stupa na snagu osmoga dana od dana objave u „Službenim novinama Općine Jelenje“.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502E8D" w14:paraId="0DE8F226" w14:textId="77777777" w:rsidTr="00CF0D39">
        <w:tc>
          <w:tcPr>
            <w:tcW w:w="1182" w:type="dxa"/>
            <w:hideMark/>
          </w:tcPr>
          <w:p w14:paraId="2F0F9AEE" w14:textId="77777777" w:rsidR="00CD643E" w:rsidRPr="004807FC" w:rsidRDefault="00000000" w:rsidP="00CF0D39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04B77AA6" w14:textId="77777777" w:rsidR="00CD643E" w:rsidRPr="004807FC" w:rsidRDefault="00000000" w:rsidP="00CF0D39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</w:p>
        </w:tc>
      </w:tr>
      <w:tr w:rsidR="00502E8D" w14:paraId="7345A9F6" w14:textId="77777777" w:rsidTr="00CF0D39">
        <w:tc>
          <w:tcPr>
            <w:tcW w:w="1182" w:type="dxa"/>
            <w:hideMark/>
          </w:tcPr>
          <w:p w14:paraId="3C9E45FD" w14:textId="77777777" w:rsidR="00CD643E" w:rsidRPr="004807FC" w:rsidRDefault="00000000" w:rsidP="00CF0D39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1EEFDEDE" w14:textId="77777777" w:rsidR="00CD643E" w:rsidRPr="004807FC" w:rsidRDefault="00000000" w:rsidP="00CF0D39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2170-20-03-01/03-26-22</w:t>
            </w:r>
            <w:r w:rsidRPr="004807FC">
              <w:rPr>
                <w:rFonts w:ascii="Arial" w:hAnsi="Arial" w:cs="Arial"/>
              </w:rPr>
              <w:fldChar w:fldCharType="end"/>
            </w:r>
          </w:p>
        </w:tc>
      </w:tr>
      <w:tr w:rsidR="00502E8D" w14:paraId="578BD243" w14:textId="77777777" w:rsidTr="00CF0D39">
        <w:tc>
          <w:tcPr>
            <w:tcW w:w="1182" w:type="dxa"/>
            <w:hideMark/>
          </w:tcPr>
          <w:p w14:paraId="52962EDD" w14:textId="77777777" w:rsidR="00CD643E" w:rsidRPr="004807FC" w:rsidRDefault="00000000" w:rsidP="00CF0D39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6690AEB9" w14:textId="77777777" w:rsidR="00CD643E" w:rsidRPr="004807FC" w:rsidRDefault="00000000" w:rsidP="00CF0D39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</w:p>
        </w:tc>
      </w:tr>
    </w:tbl>
    <w:p w14:paraId="201FD6AF" w14:textId="77777777" w:rsidR="008F0E36" w:rsidRPr="008F0E36" w:rsidRDefault="008F0E36" w:rsidP="008F0E36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  <w:lang w:val="pl-PL"/>
        </w:rPr>
      </w:pPr>
    </w:p>
    <w:p w14:paraId="007BC1C2" w14:textId="77777777" w:rsidR="008F0E36" w:rsidRPr="008F0E36" w:rsidRDefault="00000000" w:rsidP="008F0E36">
      <w:pPr>
        <w:suppressAutoHyphens w:val="0"/>
        <w:autoSpaceDN/>
        <w:spacing w:after="0"/>
        <w:jc w:val="right"/>
        <w:textAlignment w:val="auto"/>
        <w:rPr>
          <w:rFonts w:ascii="Arial" w:hAnsi="Arial" w:cs="Arial"/>
          <w:lang w:val="pl-PL"/>
        </w:rPr>
      </w:pPr>
      <w:r w:rsidRPr="008F0E36">
        <w:rPr>
          <w:rFonts w:ascii="Arial" w:hAnsi="Arial" w:cs="Arial"/>
          <w:lang w:val="pl-PL"/>
        </w:rPr>
        <w:t>PREDSJEDNICA OPĆINSKOG VIJEĆA</w:t>
      </w:r>
    </w:p>
    <w:p w14:paraId="26C4DC36" w14:textId="77777777" w:rsidR="008F0E36" w:rsidRPr="008F0E36" w:rsidRDefault="00000000" w:rsidP="008F0E36">
      <w:pPr>
        <w:suppressAutoHyphens w:val="0"/>
        <w:autoSpaceDN/>
        <w:spacing w:after="0"/>
        <w:jc w:val="right"/>
        <w:textAlignment w:val="auto"/>
        <w:rPr>
          <w:rFonts w:ascii="Arial" w:hAnsi="Arial" w:cs="Arial"/>
          <w:lang w:val="pl-PL"/>
        </w:rPr>
      </w:pPr>
      <w:r w:rsidRPr="008F0E36">
        <w:rPr>
          <w:rFonts w:ascii="Arial" w:hAnsi="Arial" w:cs="Arial"/>
          <w:lang w:val="pl-PL"/>
        </w:rPr>
        <w:t>OPĆINE JELENJE</w:t>
      </w:r>
    </w:p>
    <w:p w14:paraId="6940C7F3" w14:textId="77777777" w:rsidR="008F0E36" w:rsidRPr="008F0E36" w:rsidRDefault="008F0E36" w:rsidP="008F0E36">
      <w:pPr>
        <w:suppressAutoHyphens w:val="0"/>
        <w:autoSpaceDN/>
        <w:spacing w:after="0"/>
        <w:jc w:val="right"/>
        <w:textAlignment w:val="auto"/>
        <w:rPr>
          <w:rFonts w:ascii="Arial" w:hAnsi="Arial" w:cs="Arial"/>
          <w:lang w:val="pl-PL"/>
        </w:rPr>
      </w:pPr>
    </w:p>
    <w:p w14:paraId="7543B3CA" w14:textId="77777777" w:rsidR="008F0E36" w:rsidRPr="008F0E36" w:rsidRDefault="00000000" w:rsidP="008F0E36">
      <w:pPr>
        <w:suppressAutoHyphens w:val="0"/>
        <w:autoSpaceDN/>
        <w:spacing w:after="160"/>
        <w:jc w:val="right"/>
        <w:textAlignment w:val="auto"/>
        <w:rPr>
          <w:rFonts w:ascii="Arial" w:hAnsi="Arial" w:cs="Arial"/>
          <w:lang w:val="pl-PL"/>
        </w:rPr>
      </w:pPr>
      <w:r w:rsidRPr="008F0E36">
        <w:rPr>
          <w:rFonts w:ascii="Arial" w:hAnsi="Arial" w:cs="Arial"/>
          <w:lang w:val="pl-PL"/>
        </w:rPr>
        <w:t>Izabela Nemaz</w:t>
      </w:r>
    </w:p>
    <w:p w14:paraId="4155544E" w14:textId="77777777" w:rsidR="00496E95" w:rsidRPr="008F0E36" w:rsidRDefault="00496E95" w:rsidP="00B349D1">
      <w:pPr>
        <w:spacing w:after="0"/>
        <w:rPr>
          <w:rFonts w:ascii="Arial" w:eastAsia="Times New Roman" w:hAnsi="Arial" w:cs="Arial"/>
          <w:lang w:val="pl-PL" w:eastAsia="hr-HR"/>
        </w:rPr>
      </w:pPr>
    </w:p>
    <w:sectPr w:rsidR="00496E95" w:rsidRPr="008F0E36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72E3"/>
    <w:multiLevelType w:val="hybridMultilevel"/>
    <w:tmpl w:val="AFB412E6"/>
    <w:lvl w:ilvl="0" w:tplc="50CC2D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59E88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B4B1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CE0C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C14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8237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8EE8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8435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CC89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57468"/>
    <w:multiLevelType w:val="hybridMultilevel"/>
    <w:tmpl w:val="D2AEF6D0"/>
    <w:lvl w:ilvl="0" w:tplc="C7B4C1D2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2A86C71E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7B2A8D32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239A286A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D4C29B28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C306799A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6E3EBACC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9AC4E73A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5CB27CE2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2102136635">
    <w:abstractNumId w:val="0"/>
  </w:num>
  <w:num w:numId="2" w16cid:durableId="875316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A77E6"/>
    <w:rsid w:val="000D2A78"/>
    <w:rsid w:val="00145F1D"/>
    <w:rsid w:val="00252548"/>
    <w:rsid w:val="002555C1"/>
    <w:rsid w:val="00266706"/>
    <w:rsid w:val="002A3DFF"/>
    <w:rsid w:val="003316D9"/>
    <w:rsid w:val="00341AF9"/>
    <w:rsid w:val="0038657E"/>
    <w:rsid w:val="003F2E3A"/>
    <w:rsid w:val="00464030"/>
    <w:rsid w:val="004807FC"/>
    <w:rsid w:val="00496E95"/>
    <w:rsid w:val="004A045A"/>
    <w:rsid w:val="004A683B"/>
    <w:rsid w:val="004D4A56"/>
    <w:rsid w:val="00502E8D"/>
    <w:rsid w:val="00532B20"/>
    <w:rsid w:val="00535989"/>
    <w:rsid w:val="005A324D"/>
    <w:rsid w:val="00666163"/>
    <w:rsid w:val="006837E4"/>
    <w:rsid w:val="00707CAA"/>
    <w:rsid w:val="0074334F"/>
    <w:rsid w:val="00760CD3"/>
    <w:rsid w:val="007F0E81"/>
    <w:rsid w:val="008674C8"/>
    <w:rsid w:val="008765B7"/>
    <w:rsid w:val="008C7BB1"/>
    <w:rsid w:val="008D74A9"/>
    <w:rsid w:val="008F0E36"/>
    <w:rsid w:val="00926781"/>
    <w:rsid w:val="00952991"/>
    <w:rsid w:val="009D73FE"/>
    <w:rsid w:val="00A23232"/>
    <w:rsid w:val="00AA1CC9"/>
    <w:rsid w:val="00AD49B3"/>
    <w:rsid w:val="00AF1212"/>
    <w:rsid w:val="00B349D1"/>
    <w:rsid w:val="00B634DA"/>
    <w:rsid w:val="00B87D2F"/>
    <w:rsid w:val="00BE3359"/>
    <w:rsid w:val="00BF5729"/>
    <w:rsid w:val="00C37878"/>
    <w:rsid w:val="00C70AA1"/>
    <w:rsid w:val="00CD643E"/>
    <w:rsid w:val="00CF0D39"/>
    <w:rsid w:val="00D2181B"/>
    <w:rsid w:val="00D9622C"/>
    <w:rsid w:val="00E2769D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8A5DE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2026-09-17T14:35:00Z</dcterms:created>
  <dcterms:modified xsi:type="dcterms:W3CDTF">2026-09-17T14:35:00Z</dcterms:modified>
</cp:coreProperties>
</file>