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4BDEA" w14:textId="0E3CC534" w:rsidR="00FC280C" w:rsidRDefault="00FC280C" w:rsidP="00FC280C">
      <w:pPr>
        <w:rPr>
          <w:b/>
          <w:bCs/>
          <w:i/>
          <w:iCs/>
        </w:rPr>
      </w:pPr>
      <w:r w:rsidRPr="001A3956">
        <w:rPr>
          <w:b/>
          <w:bCs/>
          <w:i/>
          <w:iCs/>
        </w:rPr>
        <w:t>OBRAZLOŽENJE NAČELNIKA</w:t>
      </w:r>
      <w:r w:rsidR="008261B2">
        <w:rPr>
          <w:b/>
          <w:bCs/>
          <w:i/>
          <w:iCs/>
        </w:rPr>
        <w:t xml:space="preserve"> UZ</w:t>
      </w:r>
      <w:r w:rsidRPr="001A3956">
        <w:rPr>
          <w:b/>
          <w:bCs/>
          <w:i/>
          <w:iCs/>
        </w:rPr>
        <w:t xml:space="preserve"> </w:t>
      </w:r>
      <w:r w:rsidR="00D16757">
        <w:rPr>
          <w:b/>
          <w:bCs/>
          <w:i/>
          <w:iCs/>
        </w:rPr>
        <w:t xml:space="preserve">PRIJEDLOG </w:t>
      </w:r>
      <w:r w:rsidR="00452035">
        <w:rPr>
          <w:b/>
          <w:bCs/>
          <w:i/>
          <w:iCs/>
        </w:rPr>
        <w:t xml:space="preserve">I. IZMJENA I DOPUNA </w:t>
      </w:r>
      <w:r w:rsidR="00D16757">
        <w:rPr>
          <w:b/>
          <w:bCs/>
          <w:i/>
          <w:iCs/>
        </w:rPr>
        <w:t>PRORAČUNA ZA 2026. GODINU I PROJEKCIJA ZA 2027. I 2028. GODINU.</w:t>
      </w:r>
    </w:p>
    <w:p w14:paraId="17347366" w14:textId="77777777" w:rsidR="00D43028" w:rsidRDefault="00D43028" w:rsidP="00FC280C">
      <w:pPr>
        <w:rPr>
          <w:b/>
          <w:bCs/>
          <w:i/>
          <w:iCs/>
        </w:rPr>
      </w:pPr>
    </w:p>
    <w:p w14:paraId="40D696B9" w14:textId="57A72F45" w:rsidR="001A3956" w:rsidRDefault="001A3956" w:rsidP="001A3956">
      <w:pPr>
        <w:jc w:val="both"/>
      </w:pPr>
      <w:r>
        <w:t>Poštovane vijećnice i vijećnici,</w:t>
      </w:r>
    </w:p>
    <w:p w14:paraId="58871890" w14:textId="0DD57424" w:rsidR="00D43028" w:rsidRDefault="00452035" w:rsidP="00D16757">
      <w:pPr>
        <w:jc w:val="both"/>
      </w:pPr>
      <w:r w:rsidRPr="00452035">
        <w:t xml:space="preserve">Pred vama se nalazi prijedlog </w:t>
      </w:r>
      <w:r>
        <w:t>Prvih</w:t>
      </w:r>
      <w:r w:rsidRPr="00452035">
        <w:t xml:space="preserve"> izmjena i dopuna Proračuna Općine Jelenje za 202</w:t>
      </w:r>
      <w:r>
        <w:t>6</w:t>
      </w:r>
      <w:r w:rsidRPr="00452035">
        <w:t xml:space="preserve">. godinu. </w:t>
      </w:r>
      <w:r>
        <w:t>Ovim</w:t>
      </w:r>
      <w:r w:rsidRPr="00452035">
        <w:t xml:space="preserve"> izmjenama osiguravamo usklađivanje proračunskih planova s dosadašnjim izvršenjem proračuna, aktualnim odlukama resornih ministarstava, dinamikom objave javnih poziva te realnim mogućnostima provedbe kapitalnih projekata do kraja proračunske godine.</w:t>
      </w:r>
      <w:r>
        <w:t xml:space="preserve"> Kao i do sada, zadržavamo </w:t>
      </w:r>
      <w:r w:rsidR="00D43028" w:rsidRPr="00D43028">
        <w:t xml:space="preserve">fokus na kapitalne projekte,  </w:t>
      </w:r>
      <w:r w:rsidR="00D43028">
        <w:t>skrb o najmlađima i najstarijima</w:t>
      </w:r>
      <w:r w:rsidR="00D43028" w:rsidRPr="00D43028">
        <w:t>, komunalnu infrastrukturu i podizanje kvalitete života svih stanovnika Općine.</w:t>
      </w:r>
    </w:p>
    <w:p w14:paraId="3E629E17" w14:textId="52B4C42B" w:rsidR="00452035" w:rsidRDefault="00452035" w:rsidP="00452035">
      <w:pPr>
        <w:jc w:val="both"/>
      </w:pPr>
      <w:r>
        <w:t xml:space="preserve">Proračun Općine Jelenje za 2026. godinu i projekcija proračuna za 2027. i 2028.g. (dalje u tekstu: Proračun) doneseni su na 5. sjednici Općinskog vijeća održanoj dana 22. prosinca 2025., a objavljeni su u "Službenim novinama" Općine Jelenje broj 90/25 od 23. prosinca 2025.g.   Planirani iznos prihoda i primitaka za 2026. godinu te rashoda i izdataka utvrđen je u iznosu od 8.400.000,00 eura.  </w:t>
      </w:r>
    </w:p>
    <w:p w14:paraId="7533E0B0" w14:textId="7CCF1C0A" w:rsidR="00452035" w:rsidRDefault="00452035" w:rsidP="00452035">
      <w:pPr>
        <w:jc w:val="both"/>
      </w:pPr>
      <w:r>
        <w:t>Predloženim prvim izmjenama i dopunama Proračun za 2026. godinu se povećava za 108.000,00 eura (1,3%) pa planirani iznos prihoda i primitka za 2026. iznosi 8.100.682,24 eura uvećan za raspoloživa sredstva iz prethodnih godina u iznosu od 407.317,76 eura kojim se pokrivaju planirani rashodi i izdaci za 2026. godinu u iznosu od 8.508.000,00 eura. Prvim izmjenama i dopunama proračuna obuhvaćene su sve nužne promjene planskih iznosa koje proizlaze iz dosadašnjeg tijeka izvršavanja proračuna te procjene ostvarenja do kraja godine.</w:t>
      </w:r>
    </w:p>
    <w:p w14:paraId="48BF0CA9" w14:textId="2A81FEED" w:rsidR="007F77C4" w:rsidRDefault="007F77C4" w:rsidP="00D16757">
      <w:pPr>
        <w:jc w:val="both"/>
      </w:pPr>
      <w:r w:rsidRPr="007F77C4">
        <w:t>Prvim izmjenama i dopunama Proračuna Općine Jelenje povećavamo Prihode poslovanja za 8,3% dok Prihodi od prodaje nefinancijske imovine i Primici od financijske imovine i zaduženja ostaju na razini izvornog plana</w:t>
      </w:r>
      <w:r>
        <w:t xml:space="preserve">. Rashodi poslovanja povećavaju se za 3,7 % dok se </w:t>
      </w:r>
      <w:r w:rsidRPr="007F77C4">
        <w:t>rashodi za nabavu nefinancijske imovine smanjuju za 1,5%, što odražava racionalizaciju i završetak pojedinih projekata.</w:t>
      </w:r>
    </w:p>
    <w:p w14:paraId="315172F5" w14:textId="33DB6F8B" w:rsidR="001669E0" w:rsidRDefault="001669E0" w:rsidP="00D16757">
      <w:pPr>
        <w:jc w:val="both"/>
      </w:pPr>
      <w:r w:rsidRPr="001669E0">
        <w:t xml:space="preserve">Kao posljedica višegodišnjih nastojanja općine, u lipnju je sklopljen Sporazum  sa Državnom geodetskom upravom o predočavanju podataka </w:t>
      </w:r>
      <w:r w:rsidRPr="001669E0">
        <w:rPr>
          <w:b/>
          <w:bCs/>
        </w:rPr>
        <w:t>katastarske izmjere</w:t>
      </w:r>
      <w:r w:rsidRPr="001669E0">
        <w:t xml:space="preserve"> u svrhu izrade katastra nekretnina na području Općine Jelenje za katastarske općine Jelenje, Dražice, Podhum i Rečina, a početak izlaganja predviđen je za rujan 2026. godine. U tu svrhu u tijeku je uređenje i opremanje potrebnih prostorija za rad službenika katastra, zemljišnoknjižnog suda i ostalih referenata uključenih u postupak.</w:t>
      </w:r>
    </w:p>
    <w:p w14:paraId="51F3A73B" w14:textId="49B0EDBF" w:rsidR="001669E0" w:rsidRDefault="0021274C" w:rsidP="00D16757">
      <w:pPr>
        <w:jc w:val="both"/>
      </w:pPr>
      <w:r w:rsidRPr="0021274C">
        <w:t xml:space="preserve">Kapitalni projekt </w:t>
      </w:r>
      <w:r w:rsidRPr="0021274C">
        <w:rPr>
          <w:b/>
          <w:bCs/>
        </w:rPr>
        <w:t>Dogradnje vrtića Grobnički tići</w:t>
      </w:r>
      <w:r w:rsidRPr="0021274C">
        <w:t xml:space="preserve"> </w:t>
      </w:r>
      <w:r w:rsidR="007F77C4">
        <w:t>priveden je kraju u cijelosti, izdana je uporabna dozvola, a nove skupine započele su s pohađanjem vrtića 1. ožujka 2026.  Iako se nominalno smanjuje sufinanciranje boravka djece u vrtićima, isključivo iz razloga drugačije strukture sufinanciranja rada vrtića,  za roditelje ne dolazi do promijene cijena, a također se niti ne mijenja planirani iznos ukupnog sufinanciranja s obzirom na povećani broj djece.</w:t>
      </w:r>
      <w:r w:rsidR="001669E0">
        <w:t xml:space="preserve"> U tijeku je i priprema dokumentacije i provedba ostalih pravnih radnji potrebnih da bi u 2027. godini krenula s radom vlastita predškolska ustanova - Dječji vrtić Jelenko. Ove godine povećavamo i vrijednost poklon bona za sve učenike za nabavku školskih potrepština za 20%, na 60 eura. </w:t>
      </w:r>
      <w:r w:rsidR="001669E0" w:rsidRPr="001669E0">
        <w:t xml:space="preserve">Nastavljamo i s unapređenjem komunalne infrastrukture </w:t>
      </w:r>
      <w:r w:rsidR="001669E0">
        <w:t xml:space="preserve">usmjerene djeci </w:t>
      </w:r>
      <w:r w:rsidR="001669E0" w:rsidRPr="001669E0">
        <w:t xml:space="preserve">pa je tako putem Javnog poziva Ministarstva demografije i useljeništva: „Dostupnost kvalitetnih i priuštivih sadržaja za djecu u lokalnim zajednicama kroz opremanje i uređenje igrališta za djecu“ ishođeno 22.500,00 eura bespovratnih sredstava za projekt </w:t>
      </w:r>
      <w:r w:rsidR="001669E0" w:rsidRPr="001669E0">
        <w:rPr>
          <w:b/>
          <w:bCs/>
        </w:rPr>
        <w:t>Uređenje dječjeg igrališta Dubina u Podhumu</w:t>
      </w:r>
      <w:r w:rsidR="001669E0" w:rsidRPr="001669E0">
        <w:t xml:space="preserve">, a ukupno se planira </w:t>
      </w:r>
      <w:r w:rsidR="001669E0" w:rsidRPr="001669E0">
        <w:lastRenderedPageBreak/>
        <w:t>uložiti oko 60 tisuća eura</w:t>
      </w:r>
      <w:r w:rsidR="00A97C66">
        <w:t>, uređuje se i dječje igralište u Dražicama kod caffe bara Cooper, a paralelno sa rješavanjem imovinskopravnih pitanja, u izradi je i projektna dokumentacija za uređenje Dječjeg igrališta u Pulipoju.</w:t>
      </w:r>
    </w:p>
    <w:p w14:paraId="59134257" w14:textId="2E893B83" w:rsidR="001A3956" w:rsidRDefault="004F3618" w:rsidP="001A3956">
      <w:pPr>
        <w:jc w:val="both"/>
      </w:pPr>
      <w:r>
        <w:t>U završnoj je fazi i ocjena</w:t>
      </w:r>
      <w:r w:rsidR="001669E0">
        <w:t xml:space="preserve"> </w:t>
      </w:r>
      <w:r>
        <w:t xml:space="preserve">projekta </w:t>
      </w:r>
      <w:r w:rsidRPr="001669E0">
        <w:rPr>
          <w:b/>
          <w:bCs/>
        </w:rPr>
        <w:t>I dalje zajedno 65+</w:t>
      </w:r>
      <w:r>
        <w:t xml:space="preserve"> te u srpnju očekujemo i sklapanje ugovora o financiranju projekta prijavljenog </w:t>
      </w:r>
      <w:r w:rsidR="00D16757">
        <w:t>na Javni</w:t>
      </w:r>
      <w:r w:rsidR="001A3956">
        <w:t xml:space="preserve"> poziv na dostavu projektnih prijedloga za revitalizaciju brownfield lokacija Urbane aglomeracije Rijeka, u sklopu provedbe mehanizma Integriranih teritorijalnih ulaganja u financijskom razdoblju 2021. – 2027</w:t>
      </w:r>
      <w:r>
        <w:t xml:space="preserve"> vrijednog cca 3,5 milijuna eura, od čega se kroz vanjska financiranja očekuje 2,4 milijuna eura</w:t>
      </w:r>
      <w:r w:rsidR="001A3956">
        <w:t xml:space="preserve">. Ulaganje u projekt dnevnog centra za starije osobe u Općini Jelenje - prenamjenu ruševne zgrade stare škole u objekt društvene namjene prilagođen potrebama starijih i manje pokretnih osoba, u ukupnoj vrijednosti od cca 3,5 milijuna eura - Projekt centra za starije osobe predstavlja važan iskorak u poboljšanju kvalitete života naših starijih sugrađana i podršci njihovim obiteljima. Centar će osigurati dnevnu skrb i raznovrsne aktivnosti, omogućujući starijima da ostanu uključeni u društveni život, smanje rizik od socijalne izolacije te očuvaju fizičko i mentalno zdravlje. Istovremeno, objekt će pružiti značajnu pomoć obiteljima koje skrbe o svojim starijim članovima, omogućujući im da odvoje vrijeme za osobne obveze i odmor. Planirani kapacitet centra obuhvaća 50–60 korisnika u zajedničkim prostorima te 18 soba za odmor. Nadalje, nastavljamo iznimno uspješan projekt </w:t>
      </w:r>
      <w:r w:rsidR="001A3956" w:rsidRPr="00925385">
        <w:rPr>
          <w:b/>
          <w:bCs/>
        </w:rPr>
        <w:t>Zaželi – Zajedno u zlatnim godinama</w:t>
      </w:r>
      <w:r w:rsidR="001A3956">
        <w:t xml:space="preserve"> koji je u punom je zamahu: 6 domaćica uslijed velikog interesa mještana, pruža pomoć i brine o 45 starijih i invalidnih mještana Općine. </w:t>
      </w:r>
    </w:p>
    <w:p w14:paraId="52E4DBA5" w14:textId="10612C5A" w:rsidR="001A3956" w:rsidRDefault="001A3956" w:rsidP="001A3956">
      <w:pPr>
        <w:jc w:val="both"/>
      </w:pPr>
      <w:r>
        <w:t xml:space="preserve">Kapitalni projekt </w:t>
      </w:r>
      <w:r w:rsidRPr="001A3956">
        <w:rPr>
          <w:b/>
          <w:bCs/>
        </w:rPr>
        <w:t>Rekonstrukcija i prenamjena objekta stare škole u Trnovici</w:t>
      </w:r>
      <w:r>
        <w:t xml:space="preserve"> u stambeni objekt, za koji smo ishodili građevinsku dozvolu, prijavljen je kao potencijalni projekt na financiranje u sklopu Urbane Aglomeracije Rijeka s svrhom izgradnje objekta za priuštivo stanovanje za deficitarne kadrove</w:t>
      </w:r>
      <w:r w:rsidR="004F3618">
        <w:t xml:space="preserve">, a zajedno s objektom na adresi </w:t>
      </w:r>
      <w:r w:rsidR="004F3618" w:rsidRPr="001669E0">
        <w:rPr>
          <w:b/>
          <w:bCs/>
        </w:rPr>
        <w:t>Jelenje 26</w:t>
      </w:r>
      <w:r w:rsidR="004F3618">
        <w:t xml:space="preserve"> uvršten je u Elaborat iskaza potreba za priuštivim stanovanjem i prijavljen Ministarstvu prostornog uređenja, graditeljstva i državne imovine u Nacionalni program priuštivog stanovanja za 2027. godinu</w:t>
      </w:r>
      <w:r>
        <w:t xml:space="preserve">. </w:t>
      </w:r>
    </w:p>
    <w:p w14:paraId="7E77A801" w14:textId="0525DE52" w:rsidR="001A3956" w:rsidRDefault="001A3956" w:rsidP="001A3956">
      <w:pPr>
        <w:jc w:val="both"/>
      </w:pPr>
      <w:r>
        <w:t xml:space="preserve">Projekt izgradnje </w:t>
      </w:r>
      <w:r w:rsidRPr="001A3956">
        <w:rPr>
          <w:b/>
          <w:bCs/>
        </w:rPr>
        <w:t>vodovoda i kanalizacije u sklopu Aglomeracije Rijeka</w:t>
      </w:r>
      <w:r>
        <w:t xml:space="preserve"> </w:t>
      </w:r>
      <w:r w:rsidR="00A212D7">
        <w:t>trajati će do 2029</w:t>
      </w:r>
      <w:r w:rsidR="002D489F">
        <w:t>. godine</w:t>
      </w:r>
      <w:r w:rsidR="001669E0">
        <w:t>,</w:t>
      </w:r>
      <w:r w:rsidR="002D489F">
        <w:t xml:space="preserve"> a radovi se odvijaju planiranom dinamikom</w:t>
      </w:r>
      <w:r w:rsidR="001669E0">
        <w:t xml:space="preserve"> pri čemu ist</w:t>
      </w:r>
      <w:r w:rsidR="00A212D7">
        <w:t xml:space="preserve">ičemo </w:t>
      </w:r>
      <w:r w:rsidR="001669E0">
        <w:t xml:space="preserve">da je </w:t>
      </w:r>
      <w:r w:rsidR="00A97C66">
        <w:t>LOT G – Općina Jelenje za koji radove provodi Strabag dinamikom radova ispred planiranog tempa izvođenja</w:t>
      </w:r>
      <w:r w:rsidR="002D489F">
        <w:t xml:space="preserve">. </w:t>
      </w:r>
      <w:r w:rsidR="004F3618">
        <w:t xml:space="preserve">Ovim rebalansom osiguravaju se i dodatna sredstva za </w:t>
      </w:r>
      <w:r w:rsidR="002D489F">
        <w:t xml:space="preserve">sanaciju odnosno asfaltiranje prometnica u punom profilu prateći dinamiku radova na aglomeraciji.  </w:t>
      </w:r>
      <w:r w:rsidR="004F3618">
        <w:t xml:space="preserve">Uspješno su okončani i radovi </w:t>
      </w:r>
      <w:r w:rsidR="002D489F">
        <w:t>na</w:t>
      </w:r>
      <w:r>
        <w:t xml:space="preserve"> </w:t>
      </w:r>
      <w:r w:rsidRPr="001A3956">
        <w:rPr>
          <w:b/>
          <w:bCs/>
        </w:rPr>
        <w:t>Drug</w:t>
      </w:r>
      <w:r w:rsidR="002D489F">
        <w:rPr>
          <w:b/>
          <w:bCs/>
        </w:rPr>
        <w:t>oj</w:t>
      </w:r>
      <w:r w:rsidRPr="001A3956">
        <w:rPr>
          <w:b/>
          <w:bCs/>
        </w:rPr>
        <w:t xml:space="preserve"> faz</w:t>
      </w:r>
      <w:r w:rsidR="002D489F">
        <w:rPr>
          <w:b/>
          <w:bCs/>
        </w:rPr>
        <w:t>i</w:t>
      </w:r>
      <w:r w:rsidRPr="001A3956">
        <w:rPr>
          <w:b/>
          <w:bCs/>
        </w:rPr>
        <w:t xml:space="preserve"> proširenja mjesnog groblja u Jelenju</w:t>
      </w:r>
      <w:r>
        <w:t xml:space="preserve"> u sklopu koj</w:t>
      </w:r>
      <w:r w:rsidR="004F3618">
        <w:t>ih je osigu</w:t>
      </w:r>
      <w:r w:rsidR="00AE7F7C">
        <w:t>r</w:t>
      </w:r>
      <w:r w:rsidR="004F3618">
        <w:t xml:space="preserve">ano </w:t>
      </w:r>
      <w:r>
        <w:t>60 novih grobnih mjesta</w:t>
      </w:r>
      <w:r w:rsidR="004F3618">
        <w:t>.</w:t>
      </w:r>
    </w:p>
    <w:p w14:paraId="5A71C5E9" w14:textId="4620CF12" w:rsidR="001A3956" w:rsidRDefault="00AE7F7C" w:rsidP="001A3956">
      <w:pPr>
        <w:jc w:val="both"/>
      </w:pPr>
      <w:r>
        <w:t>Dodatna sredstva ulažemo i u obilježavanje</w:t>
      </w:r>
      <w:r w:rsidR="002D489F">
        <w:t xml:space="preserve"> </w:t>
      </w:r>
      <w:r w:rsidR="001A3956" w:rsidRPr="00925385">
        <w:rPr>
          <w:b/>
          <w:bCs/>
        </w:rPr>
        <w:t>100 godina planinarskog doma Hahlić</w:t>
      </w:r>
      <w:r>
        <w:t xml:space="preserve">: u tijeku je izrada </w:t>
      </w:r>
      <w:r w:rsidR="002D489F">
        <w:t xml:space="preserve">posebnog biltena posvećenog 100 godina PD Hahlić, </w:t>
      </w:r>
      <w:r>
        <w:t>održana je manifestacija 100 žena za 100 let Hahlića, u tijeku je priprema izložbe fotografija posvećena povijesti planinarskog doma, a koncem lipnja počinje dodatno uređenje i opremanje doma i njegovog okoliša. U navedene svrhe projekt Uređenja Kalića i okoliša Planinarskog doma Hahlić prijavljen je na Javni poziv Ministarstva regionalnog razvoja i fondova europske unije te na istom ishođeno 25.000,00 eura, dok je za isti projekt u sklopu J</w:t>
      </w:r>
      <w:r w:rsidRPr="00AE7F7C">
        <w:t>avn</w:t>
      </w:r>
      <w:r>
        <w:t>og</w:t>
      </w:r>
      <w:r w:rsidRPr="00AE7F7C">
        <w:t xml:space="preserve"> poziv</w:t>
      </w:r>
      <w:r>
        <w:t>a</w:t>
      </w:r>
      <w:r w:rsidRPr="00AE7F7C">
        <w:t xml:space="preserve"> za prijavu projekata razvoja javne turističke infrastrukture za sufinanciranje iz proračuna </w:t>
      </w:r>
      <w:r>
        <w:t>P</w:t>
      </w:r>
      <w:r w:rsidRPr="00AE7F7C">
        <w:t>rimorsko-goranske županije za 2026. godinu</w:t>
      </w:r>
      <w:r>
        <w:t xml:space="preserve"> ishođeno 20.000,00 eura. </w:t>
      </w:r>
    </w:p>
    <w:p w14:paraId="38944F9B" w14:textId="67F8DC07" w:rsidR="001A3956" w:rsidRDefault="001669E0" w:rsidP="001A3956">
      <w:pPr>
        <w:jc w:val="both"/>
      </w:pPr>
      <w:r>
        <w:t>U tijeku je rješavanje imovinskopravnih pitanja i izrada projekta</w:t>
      </w:r>
      <w:r w:rsidR="001414F1">
        <w:t xml:space="preserve"> </w:t>
      </w:r>
      <w:r w:rsidR="001414F1" w:rsidRPr="001414F1">
        <w:rPr>
          <w:b/>
          <w:bCs/>
        </w:rPr>
        <w:t>novog boćališta u Podhumu</w:t>
      </w:r>
      <w:r w:rsidR="001414F1">
        <w:t xml:space="preserve"> za koje će se izdvojiti 65.000,00 eura</w:t>
      </w:r>
      <w:r w:rsidR="00D43028">
        <w:t xml:space="preserve">, </w:t>
      </w:r>
      <w:r>
        <w:t xml:space="preserve">a na posebne uvjete predan je i idejni projekt za rekonstrukciju prostora </w:t>
      </w:r>
      <w:r w:rsidR="001414F1" w:rsidRPr="001414F1">
        <w:rPr>
          <w:b/>
          <w:bCs/>
        </w:rPr>
        <w:t>za dizače utega</w:t>
      </w:r>
      <w:r w:rsidR="00D81566" w:rsidRPr="00D81566">
        <w:t xml:space="preserve"> </w:t>
      </w:r>
      <w:r w:rsidR="001414F1">
        <w:t>za koje se izdvaja dodatnih 117.000,00 eura</w:t>
      </w:r>
      <w:r w:rsidR="00D81566">
        <w:t xml:space="preserve">. </w:t>
      </w:r>
      <w:r w:rsidR="00A97C66">
        <w:t xml:space="preserve">Također je u tijeku rješavanje imovinskopravnih pitanja i izrada projektne dokumentacije za izgradnju </w:t>
      </w:r>
      <w:r w:rsidR="00A97C66" w:rsidRPr="00A97C66">
        <w:rPr>
          <w:b/>
          <w:bCs/>
        </w:rPr>
        <w:t>Mosta na Sušici</w:t>
      </w:r>
      <w:r w:rsidR="00A97C66">
        <w:t>.</w:t>
      </w:r>
    </w:p>
    <w:p w14:paraId="3AA84FDA" w14:textId="2D53176A" w:rsidR="00A97C66" w:rsidRDefault="00A97C66" w:rsidP="00A97C66">
      <w:pPr>
        <w:jc w:val="both"/>
      </w:pPr>
      <w:r>
        <w:t>Predložene I. izmjene i dopune Proračuna za 2026. godinu potvrđuju stabilnost općinskih financija, odgovorno upravljanje javnim sredstvima te sposobnost Općine Jelenje da istovremeno završava započete projekte i priprema nove razvojne iskorake. Rebalansom osiguravamo sredstva za realizaciju prioriteta naših mještana – od ulaganja u predškolski odgoj, obrazovanje, sport i komunalnu infrastrukturu, do razvoja socijalnih usluga i skrbi za starije osobe.</w:t>
      </w:r>
      <w:r>
        <w:t xml:space="preserve"> </w:t>
      </w:r>
      <w:r>
        <w:t xml:space="preserve">Posebnu vrijednost ovog proračuna predstavlja </w:t>
      </w:r>
      <w:r>
        <w:t xml:space="preserve">naše nastojanje da se </w:t>
      </w:r>
      <w:r>
        <w:t>značajan dio razvojnih projekata financira iz nacionalnih i europskih izvora, čime se dodatno povećava investicijski potencijal Općine bez dodatnog opterećenja lokalnog proračuna. Istodobno, nastavljamo stvarati preduvjete za buduće projekte poput priuštivog stanovanja, novih sportskih sadržaja, daljnjeg razvoja društvene infrastrukture te uređenja javnih prostora u svim naseljima naše Općine.</w:t>
      </w:r>
    </w:p>
    <w:p w14:paraId="7C58D3C0" w14:textId="77777777" w:rsidR="00A97C66" w:rsidRDefault="00A97C66" w:rsidP="00FD4EF3">
      <w:pPr>
        <w:jc w:val="right"/>
      </w:pPr>
    </w:p>
    <w:p w14:paraId="4EDBA17E" w14:textId="77777777" w:rsidR="00A97C66" w:rsidRDefault="00A97C66" w:rsidP="00FD4EF3">
      <w:pPr>
        <w:jc w:val="right"/>
      </w:pPr>
    </w:p>
    <w:p w14:paraId="5A9E73C8" w14:textId="76C06B27" w:rsidR="00FD4EF3" w:rsidRPr="00FD4EF3" w:rsidRDefault="00FD4EF3" w:rsidP="00FD4EF3">
      <w:pPr>
        <w:jc w:val="right"/>
      </w:pPr>
      <w:r w:rsidRPr="00FD4EF3">
        <w:t>Robert Marčelja,</w:t>
      </w:r>
    </w:p>
    <w:p w14:paraId="375075C2" w14:textId="1FC9A1B5" w:rsidR="00FD4EF3" w:rsidRPr="00FD4EF3" w:rsidRDefault="00FD4EF3" w:rsidP="00FD4EF3">
      <w:pPr>
        <w:jc w:val="right"/>
      </w:pPr>
      <w:r w:rsidRPr="00FD4EF3">
        <w:t>Općinski načelnik</w:t>
      </w:r>
    </w:p>
    <w:sectPr w:rsidR="00FD4EF3" w:rsidRPr="00FD4EF3" w:rsidSect="00B516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A13F4"/>
    <w:multiLevelType w:val="multilevel"/>
    <w:tmpl w:val="35B4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571E0C"/>
    <w:multiLevelType w:val="multilevel"/>
    <w:tmpl w:val="DBA26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5E321F"/>
    <w:multiLevelType w:val="multilevel"/>
    <w:tmpl w:val="15C6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B72E2D"/>
    <w:multiLevelType w:val="multilevel"/>
    <w:tmpl w:val="4546E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B85724"/>
    <w:multiLevelType w:val="multilevel"/>
    <w:tmpl w:val="8B2CB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1219B5"/>
    <w:multiLevelType w:val="multilevel"/>
    <w:tmpl w:val="F9AE2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9728985">
    <w:abstractNumId w:val="1"/>
  </w:num>
  <w:num w:numId="2" w16cid:durableId="910851763">
    <w:abstractNumId w:val="4"/>
  </w:num>
  <w:num w:numId="3" w16cid:durableId="1065758004">
    <w:abstractNumId w:val="2"/>
  </w:num>
  <w:num w:numId="4" w16cid:durableId="55586999">
    <w:abstractNumId w:val="3"/>
  </w:num>
  <w:num w:numId="5" w16cid:durableId="1524436851">
    <w:abstractNumId w:val="0"/>
  </w:num>
  <w:num w:numId="6" w16cid:durableId="13405000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80C"/>
    <w:rsid w:val="000334F6"/>
    <w:rsid w:val="000D269F"/>
    <w:rsid w:val="001414F1"/>
    <w:rsid w:val="001669E0"/>
    <w:rsid w:val="001A17EF"/>
    <w:rsid w:val="001A3956"/>
    <w:rsid w:val="001B1EBA"/>
    <w:rsid w:val="001F5295"/>
    <w:rsid w:val="0021274C"/>
    <w:rsid w:val="002D489F"/>
    <w:rsid w:val="00452035"/>
    <w:rsid w:val="00454697"/>
    <w:rsid w:val="004F3618"/>
    <w:rsid w:val="00587B31"/>
    <w:rsid w:val="005B2F8F"/>
    <w:rsid w:val="007F77C4"/>
    <w:rsid w:val="008261B2"/>
    <w:rsid w:val="008B383F"/>
    <w:rsid w:val="00925385"/>
    <w:rsid w:val="00A06D37"/>
    <w:rsid w:val="00A212D7"/>
    <w:rsid w:val="00A51789"/>
    <w:rsid w:val="00A97C66"/>
    <w:rsid w:val="00AE7F7C"/>
    <w:rsid w:val="00AF6981"/>
    <w:rsid w:val="00B516E7"/>
    <w:rsid w:val="00B870A6"/>
    <w:rsid w:val="00BB6881"/>
    <w:rsid w:val="00CF64C1"/>
    <w:rsid w:val="00D16757"/>
    <w:rsid w:val="00D43028"/>
    <w:rsid w:val="00D81566"/>
    <w:rsid w:val="00D81BA3"/>
    <w:rsid w:val="00DC72A0"/>
    <w:rsid w:val="00DE2200"/>
    <w:rsid w:val="00E041D0"/>
    <w:rsid w:val="00ED1FCF"/>
    <w:rsid w:val="00FC280C"/>
    <w:rsid w:val="00FD4E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8FFCB"/>
  <w15:chartTrackingRefBased/>
  <w15:docId w15:val="{220D9FE9-B1B8-4EB9-B5D6-5FC6CB8C4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FC28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FC28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FC280C"/>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FC280C"/>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FC280C"/>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FC280C"/>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FC280C"/>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FC280C"/>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FC280C"/>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C280C"/>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FC280C"/>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FC280C"/>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FC280C"/>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FC280C"/>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FC280C"/>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C280C"/>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C280C"/>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C280C"/>
    <w:rPr>
      <w:rFonts w:eastAsiaTheme="majorEastAsia" w:cstheme="majorBidi"/>
      <w:color w:val="272727" w:themeColor="text1" w:themeTint="D8"/>
    </w:rPr>
  </w:style>
  <w:style w:type="paragraph" w:styleId="Naslov">
    <w:name w:val="Title"/>
    <w:basedOn w:val="Normal"/>
    <w:next w:val="Normal"/>
    <w:link w:val="NaslovChar"/>
    <w:uiPriority w:val="10"/>
    <w:qFormat/>
    <w:rsid w:val="00FC28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C280C"/>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C280C"/>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FC280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C280C"/>
    <w:pPr>
      <w:spacing w:before="160"/>
      <w:jc w:val="center"/>
    </w:pPr>
    <w:rPr>
      <w:i/>
      <w:iCs/>
      <w:color w:val="404040" w:themeColor="text1" w:themeTint="BF"/>
    </w:rPr>
  </w:style>
  <w:style w:type="character" w:customStyle="1" w:styleId="CitatChar">
    <w:name w:val="Citat Char"/>
    <w:basedOn w:val="Zadanifontodlomka"/>
    <w:link w:val="Citat"/>
    <w:uiPriority w:val="29"/>
    <w:rsid w:val="00FC280C"/>
    <w:rPr>
      <w:i/>
      <w:iCs/>
      <w:color w:val="404040" w:themeColor="text1" w:themeTint="BF"/>
    </w:rPr>
  </w:style>
  <w:style w:type="paragraph" w:styleId="Odlomakpopisa">
    <w:name w:val="List Paragraph"/>
    <w:basedOn w:val="Normal"/>
    <w:uiPriority w:val="34"/>
    <w:qFormat/>
    <w:rsid w:val="00FC280C"/>
    <w:pPr>
      <w:ind w:left="720"/>
      <w:contextualSpacing/>
    </w:pPr>
  </w:style>
  <w:style w:type="character" w:styleId="Jakoisticanje">
    <w:name w:val="Intense Emphasis"/>
    <w:basedOn w:val="Zadanifontodlomka"/>
    <w:uiPriority w:val="21"/>
    <w:qFormat/>
    <w:rsid w:val="00FC280C"/>
    <w:rPr>
      <w:i/>
      <w:iCs/>
      <w:color w:val="2F5496" w:themeColor="accent1" w:themeShade="BF"/>
    </w:rPr>
  </w:style>
  <w:style w:type="paragraph" w:styleId="Naglaencitat">
    <w:name w:val="Intense Quote"/>
    <w:basedOn w:val="Normal"/>
    <w:next w:val="Normal"/>
    <w:link w:val="NaglaencitatChar"/>
    <w:uiPriority w:val="30"/>
    <w:qFormat/>
    <w:rsid w:val="00FC28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FC280C"/>
    <w:rPr>
      <w:i/>
      <w:iCs/>
      <w:color w:val="2F5496" w:themeColor="accent1" w:themeShade="BF"/>
    </w:rPr>
  </w:style>
  <w:style w:type="character" w:styleId="Istaknutareferenca">
    <w:name w:val="Intense Reference"/>
    <w:basedOn w:val="Zadanifontodlomka"/>
    <w:uiPriority w:val="32"/>
    <w:qFormat/>
    <w:rsid w:val="00FC28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1276</Words>
  <Characters>7275</Characters>
  <Application>Microsoft Office Word</Application>
  <DocSecurity>0</DocSecurity>
  <Lines>60</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Perhat</dc:creator>
  <cp:keywords/>
  <dc:description/>
  <cp:lastModifiedBy>Martina Perhat</cp:lastModifiedBy>
  <cp:revision>3</cp:revision>
  <cp:lastPrinted>2025-12-22T16:00:00Z</cp:lastPrinted>
  <dcterms:created xsi:type="dcterms:W3CDTF">2026-06-15T16:01:00Z</dcterms:created>
  <dcterms:modified xsi:type="dcterms:W3CDTF">2026-06-15T16:18:00Z</dcterms:modified>
</cp:coreProperties>
</file>