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6DF39" w14:textId="77777777" w:rsidR="00394E3C" w:rsidRPr="00394E3C" w:rsidRDefault="00394E3C" w:rsidP="00AF149F">
      <w:pPr>
        <w:autoSpaceDE w:val="0"/>
        <w:spacing w:before="4"/>
        <w:jc w:val="both"/>
        <w:rPr>
          <w:rFonts w:ascii="Arial" w:hAnsi="Arial" w:cs="Arial"/>
        </w:rPr>
      </w:pPr>
      <w:r w:rsidRPr="00394E3C">
        <w:rPr>
          <w:rFonts w:ascii="Arial" w:hAnsi="Arial" w:cs="Arial"/>
          <w:color w:val="000000"/>
        </w:rPr>
        <w:t>Na temelju članka 2</w:t>
      </w:r>
      <w:r w:rsidRPr="00394E3C">
        <w:rPr>
          <w:rFonts w:ascii="Arial" w:hAnsi="Arial" w:cs="Arial"/>
        </w:rPr>
        <w:t xml:space="preserve">. stavak 2. Zakona o predškolskom odgoju i obrazovanju („Narodne novine“ broj 10/97., 107/07., 94/13., 98/19., 57/22. i 101/23.), članka 37. stavak 1. Zakona o dadiljama („Narodne novine“ broj 37/13. i 98/19.) </w:t>
      </w:r>
      <w:r w:rsidRPr="00394E3C">
        <w:rPr>
          <w:rFonts w:ascii="Arial" w:eastAsia="Times New Roman" w:hAnsi="Arial" w:cs="Arial"/>
        </w:rPr>
        <w:t xml:space="preserve">i </w:t>
      </w:r>
      <w:bookmarkStart w:id="0" w:name="_Hlk204619776"/>
      <w:r w:rsidRPr="00394E3C">
        <w:rPr>
          <w:rFonts w:ascii="Arial" w:eastAsia="Times New Roman" w:hAnsi="Arial" w:cs="Arial"/>
        </w:rPr>
        <w:t xml:space="preserve">članka 33. stavak 1. točka </w:t>
      </w:r>
      <w:r w:rsidRPr="00394E3C">
        <w:rPr>
          <w:rFonts w:ascii="Arial" w:hAnsi="Arial" w:cs="Arial"/>
          <w:color w:val="000000"/>
        </w:rPr>
        <w:t xml:space="preserve">3. </w:t>
      </w:r>
      <w:bookmarkStart w:id="1" w:name="_Hlk204619810"/>
      <w:bookmarkEnd w:id="0"/>
      <w:r w:rsidRPr="00394E3C">
        <w:rPr>
          <w:rFonts w:ascii="Arial" w:hAnsi="Arial" w:cs="Arial"/>
          <w:color w:val="000000"/>
        </w:rPr>
        <w:t>Statuta Općine Jelenje </w:t>
      </w:r>
      <w:bookmarkEnd w:id="1"/>
      <w:r w:rsidRPr="00394E3C">
        <w:rPr>
          <w:rFonts w:ascii="Arial" w:hAnsi="Arial" w:cs="Arial"/>
          <w:color w:val="000000"/>
        </w:rPr>
        <w:t xml:space="preserve">(„Službene novine Općine Jelenje“ broj 59/23. i 82/25.)  Općinsko vijeće Općine Jelenje, na _____ sjednici održanoj dana ____________ godine donosi </w:t>
      </w:r>
    </w:p>
    <w:p w14:paraId="6092B2D2" w14:textId="77777777" w:rsidR="00EE64E9" w:rsidRDefault="00EE64E9" w:rsidP="00AF149F">
      <w:pPr>
        <w:spacing w:after="0"/>
        <w:jc w:val="both"/>
        <w:rPr>
          <w:rFonts w:ascii="Arial" w:hAnsi="Arial" w:cs="Arial"/>
        </w:rPr>
      </w:pPr>
    </w:p>
    <w:p w14:paraId="040C2AE4" w14:textId="77777777" w:rsidR="00BF1B77" w:rsidRPr="000F3CD3" w:rsidRDefault="00BF1B77" w:rsidP="00AF149F">
      <w:pPr>
        <w:spacing w:after="0"/>
        <w:jc w:val="both"/>
        <w:rPr>
          <w:rFonts w:ascii="Arial" w:eastAsiaTheme="minorHAnsi" w:hAnsi="Arial" w:cs="Arial"/>
        </w:rPr>
      </w:pPr>
    </w:p>
    <w:p w14:paraId="5BE5F6F0" w14:textId="77777777" w:rsidR="00394E3C" w:rsidRDefault="00394E3C" w:rsidP="00AF149F">
      <w:pPr>
        <w:spacing w:after="0"/>
        <w:jc w:val="center"/>
        <w:rPr>
          <w:rFonts w:ascii="Arial" w:hAnsi="Arial" w:cs="Arial"/>
          <w:b/>
          <w:bCs/>
        </w:rPr>
      </w:pPr>
      <w:r>
        <w:rPr>
          <w:rFonts w:ascii="Arial" w:hAnsi="Arial" w:cs="Arial"/>
          <w:b/>
          <w:bCs/>
        </w:rPr>
        <w:t>Odluku</w:t>
      </w:r>
      <w:r w:rsidRPr="000F3CD3">
        <w:rPr>
          <w:rFonts w:ascii="Arial" w:hAnsi="Arial" w:cs="Arial"/>
          <w:b/>
          <w:bCs/>
        </w:rPr>
        <w:t xml:space="preserve"> o I. izmjenama </w:t>
      </w:r>
      <w:bookmarkStart w:id="2" w:name="_Hlk218859485"/>
      <w:r>
        <w:rPr>
          <w:rFonts w:ascii="Arial" w:hAnsi="Arial" w:cs="Arial"/>
          <w:b/>
          <w:bCs/>
        </w:rPr>
        <w:t xml:space="preserve">Odluke </w:t>
      </w:r>
    </w:p>
    <w:p w14:paraId="350159F0" w14:textId="77777777" w:rsidR="00394E3C" w:rsidRDefault="00394E3C" w:rsidP="00AF149F">
      <w:pPr>
        <w:spacing w:after="0"/>
        <w:jc w:val="center"/>
        <w:rPr>
          <w:rFonts w:ascii="Arial" w:hAnsi="Arial" w:cs="Arial"/>
          <w:b/>
          <w:bCs/>
        </w:rPr>
      </w:pPr>
      <w:r>
        <w:rPr>
          <w:rFonts w:ascii="Arial" w:hAnsi="Arial" w:cs="Arial"/>
          <w:b/>
          <w:bCs/>
        </w:rPr>
        <w:t xml:space="preserve">o sufinanciranju troškova boravka djece </w:t>
      </w:r>
    </w:p>
    <w:p w14:paraId="5EA3251C" w14:textId="203F3C84" w:rsidR="006107B8" w:rsidRDefault="00394E3C" w:rsidP="00AF149F">
      <w:pPr>
        <w:spacing w:after="0"/>
        <w:jc w:val="center"/>
        <w:rPr>
          <w:rFonts w:ascii="Arial" w:hAnsi="Arial" w:cs="Arial"/>
          <w:b/>
          <w:bCs/>
        </w:rPr>
      </w:pPr>
      <w:r>
        <w:rPr>
          <w:rFonts w:ascii="Arial" w:hAnsi="Arial" w:cs="Arial"/>
          <w:b/>
          <w:bCs/>
        </w:rPr>
        <w:t>u dječjim vrtićima i obrtima za čuvanje djece</w:t>
      </w:r>
    </w:p>
    <w:p w14:paraId="4D5BA218" w14:textId="77777777" w:rsidR="00EE64E9" w:rsidRPr="000F3CD3" w:rsidRDefault="00EE64E9" w:rsidP="00AF149F">
      <w:pPr>
        <w:spacing w:after="0"/>
        <w:jc w:val="center"/>
        <w:rPr>
          <w:rFonts w:ascii="Arial" w:hAnsi="Arial" w:cs="Arial"/>
          <w:b/>
          <w:bCs/>
        </w:rPr>
      </w:pPr>
    </w:p>
    <w:bookmarkEnd w:id="2"/>
    <w:p w14:paraId="295EC4E9" w14:textId="77777777" w:rsidR="00BF1B77" w:rsidRDefault="00BF1B77" w:rsidP="00AF149F">
      <w:pPr>
        <w:spacing w:after="0"/>
        <w:jc w:val="center"/>
        <w:rPr>
          <w:rFonts w:ascii="Arial" w:hAnsi="Arial" w:cs="Arial"/>
          <w:b/>
          <w:bCs/>
        </w:rPr>
      </w:pPr>
    </w:p>
    <w:p w14:paraId="6303AAD3" w14:textId="6700EBB1" w:rsidR="00D71DFA" w:rsidRDefault="00000000" w:rsidP="00AF149F">
      <w:pPr>
        <w:spacing w:after="0"/>
        <w:jc w:val="center"/>
        <w:rPr>
          <w:rFonts w:ascii="Arial" w:hAnsi="Arial" w:cs="Arial"/>
        </w:rPr>
      </w:pPr>
      <w:r w:rsidRPr="000F3CD3">
        <w:rPr>
          <w:rFonts w:ascii="Arial" w:hAnsi="Arial" w:cs="Arial"/>
        </w:rPr>
        <w:t>Članak 1.</w:t>
      </w:r>
    </w:p>
    <w:p w14:paraId="401343CC" w14:textId="77777777" w:rsidR="00144712" w:rsidRPr="000F3CD3" w:rsidRDefault="00144712" w:rsidP="00AF149F">
      <w:pPr>
        <w:spacing w:after="0"/>
        <w:jc w:val="center"/>
        <w:rPr>
          <w:rFonts w:ascii="Arial" w:hAnsi="Arial" w:cs="Arial"/>
        </w:rPr>
      </w:pPr>
    </w:p>
    <w:p w14:paraId="214D152A" w14:textId="0E1C9B79" w:rsidR="002C6579" w:rsidRDefault="00394E3C" w:rsidP="00AF149F">
      <w:pPr>
        <w:jc w:val="both"/>
        <w:rPr>
          <w:rFonts w:ascii="Arial" w:hAnsi="Arial" w:cs="Arial"/>
        </w:rPr>
      </w:pPr>
      <w:r>
        <w:rPr>
          <w:rFonts w:ascii="Arial" w:hAnsi="Arial" w:cs="Arial"/>
        </w:rPr>
        <w:t xml:space="preserve">Članak 4. </w:t>
      </w:r>
      <w:r w:rsidR="00EC3C22">
        <w:rPr>
          <w:rFonts w:ascii="Arial" w:hAnsi="Arial" w:cs="Arial"/>
        </w:rPr>
        <w:t xml:space="preserve">stavak 1. </w:t>
      </w:r>
      <w:r w:rsidR="00140365" w:rsidRPr="00140365">
        <w:rPr>
          <w:rFonts w:ascii="Arial" w:hAnsi="Arial" w:cs="Arial"/>
        </w:rPr>
        <w:t>Odluke o sufinanciranju troškova boravka djece u dječjim vrtićima i obrtima za čuvanje djece</w:t>
      </w:r>
      <w:r w:rsidR="00140365">
        <w:rPr>
          <w:rFonts w:ascii="Arial" w:hAnsi="Arial" w:cs="Arial"/>
        </w:rPr>
        <w:t xml:space="preserve"> </w:t>
      </w:r>
      <w:r w:rsidR="00A00D37" w:rsidRPr="000F3CD3">
        <w:rPr>
          <w:rFonts w:ascii="Arial" w:hAnsi="Arial" w:cs="Arial"/>
        </w:rPr>
        <w:t xml:space="preserve">(„Službene novine Općine Jelenje“ broj </w:t>
      </w:r>
      <w:r w:rsidR="00140365">
        <w:rPr>
          <w:rFonts w:ascii="Arial" w:hAnsi="Arial" w:cs="Arial"/>
        </w:rPr>
        <w:t>90</w:t>
      </w:r>
      <w:r w:rsidR="00A00D37" w:rsidRPr="000F3CD3">
        <w:rPr>
          <w:rFonts w:ascii="Arial" w:hAnsi="Arial" w:cs="Arial"/>
        </w:rPr>
        <w:t>/25.</w:t>
      </w:r>
      <w:r w:rsidR="007C649E">
        <w:rPr>
          <w:rFonts w:ascii="Arial" w:hAnsi="Arial" w:cs="Arial"/>
        </w:rPr>
        <w:t>; dalje u tekstu: Odluka</w:t>
      </w:r>
      <w:r w:rsidR="00A00D37" w:rsidRPr="000F3CD3">
        <w:rPr>
          <w:rFonts w:ascii="Arial" w:hAnsi="Arial" w:cs="Arial"/>
        </w:rPr>
        <w:t xml:space="preserve">) </w:t>
      </w:r>
      <w:r w:rsidR="00140365">
        <w:rPr>
          <w:rFonts w:ascii="Arial" w:hAnsi="Arial" w:cs="Arial"/>
        </w:rPr>
        <w:t>mijenja se i glasi</w:t>
      </w:r>
      <w:r w:rsidR="00144712">
        <w:rPr>
          <w:rFonts w:ascii="Arial" w:hAnsi="Arial" w:cs="Arial"/>
        </w:rPr>
        <w:t>:</w:t>
      </w:r>
    </w:p>
    <w:p w14:paraId="1EC25450" w14:textId="4614C760" w:rsidR="00140365" w:rsidRPr="00140365" w:rsidRDefault="00140365" w:rsidP="00AF149F">
      <w:pPr>
        <w:spacing w:after="0"/>
        <w:jc w:val="both"/>
        <w:rPr>
          <w:rFonts w:ascii="Arial" w:hAnsi="Arial" w:cs="Arial"/>
          <w:bCs/>
          <w:iCs/>
        </w:rPr>
      </w:pPr>
      <w:r>
        <w:rPr>
          <w:rFonts w:ascii="Arial" w:hAnsi="Arial" w:cs="Arial"/>
          <w:bCs/>
          <w:iCs/>
        </w:rPr>
        <w:t>„</w:t>
      </w:r>
      <w:r w:rsidRPr="00140365">
        <w:rPr>
          <w:rFonts w:ascii="Arial" w:hAnsi="Arial" w:cs="Arial"/>
          <w:bCs/>
          <w:iCs/>
        </w:rPr>
        <w:t>Općina Jelenje sufinancirati će troškove boravka djece rane i predškolske dobi s područja</w:t>
      </w:r>
      <w:r>
        <w:rPr>
          <w:rFonts w:ascii="Arial" w:hAnsi="Arial" w:cs="Arial"/>
          <w:bCs/>
          <w:iCs/>
        </w:rPr>
        <w:t xml:space="preserve"> </w:t>
      </w:r>
      <w:r w:rsidRPr="00140365">
        <w:rPr>
          <w:rFonts w:ascii="Arial" w:hAnsi="Arial" w:cs="Arial"/>
          <w:bCs/>
          <w:iCs/>
        </w:rPr>
        <w:t xml:space="preserve">općine Jelenje u Dječjem vrtiću „Grobnički </w:t>
      </w:r>
      <w:proofErr w:type="spellStart"/>
      <w:r w:rsidRPr="00140365">
        <w:rPr>
          <w:rFonts w:ascii="Arial" w:hAnsi="Arial" w:cs="Arial"/>
          <w:bCs/>
          <w:iCs/>
        </w:rPr>
        <w:t>tići</w:t>
      </w:r>
      <w:proofErr w:type="spellEnd"/>
      <w:r w:rsidRPr="00140365">
        <w:rPr>
          <w:rFonts w:ascii="Arial" w:hAnsi="Arial" w:cs="Arial"/>
          <w:bCs/>
          <w:iCs/>
        </w:rPr>
        <w:t>“ Podhum, kao i dječjim vrtića drugih osnivača, roditeljima za smještaj:</w:t>
      </w:r>
    </w:p>
    <w:p w14:paraId="20294B05" w14:textId="078D077F" w:rsidR="00140365" w:rsidRPr="00140365" w:rsidRDefault="00140365" w:rsidP="00AF149F">
      <w:pPr>
        <w:spacing w:after="0"/>
        <w:jc w:val="both"/>
        <w:rPr>
          <w:rFonts w:ascii="Arial" w:hAnsi="Arial" w:cs="Arial"/>
          <w:bCs/>
          <w:iCs/>
        </w:rPr>
      </w:pPr>
      <w:r w:rsidRPr="00140365">
        <w:rPr>
          <w:rFonts w:ascii="Arial" w:hAnsi="Arial" w:cs="Arial"/>
          <w:bCs/>
          <w:iCs/>
        </w:rPr>
        <w:t xml:space="preserve">- </w:t>
      </w:r>
      <w:bookmarkStart w:id="3" w:name="_Hlk205466795"/>
      <w:r w:rsidRPr="00140365">
        <w:rPr>
          <w:rFonts w:ascii="Arial" w:hAnsi="Arial" w:cs="Arial"/>
          <w:bCs/>
          <w:iCs/>
        </w:rPr>
        <w:t>jednog djeteta: u iznosu od 3</w:t>
      </w:r>
      <w:r w:rsidR="000B4F20">
        <w:rPr>
          <w:rFonts w:ascii="Arial" w:hAnsi="Arial" w:cs="Arial"/>
          <w:bCs/>
          <w:iCs/>
        </w:rPr>
        <w:t>3</w:t>
      </w:r>
      <w:r w:rsidR="00B32B4F">
        <w:rPr>
          <w:rFonts w:ascii="Arial" w:hAnsi="Arial" w:cs="Arial"/>
          <w:bCs/>
          <w:iCs/>
        </w:rPr>
        <w:t>0</w:t>
      </w:r>
      <w:r w:rsidRPr="00140365">
        <w:rPr>
          <w:rFonts w:ascii="Arial" w:hAnsi="Arial" w:cs="Arial"/>
          <w:bCs/>
          <w:iCs/>
        </w:rPr>
        <w:t xml:space="preserve">,00 EUR, </w:t>
      </w:r>
    </w:p>
    <w:p w14:paraId="6B2FBD01" w14:textId="6F4A529A" w:rsidR="00140365" w:rsidRPr="00140365" w:rsidRDefault="00140365" w:rsidP="00AF149F">
      <w:pPr>
        <w:spacing w:after="0"/>
        <w:jc w:val="both"/>
        <w:rPr>
          <w:rFonts w:ascii="Arial" w:hAnsi="Arial" w:cs="Arial"/>
          <w:b/>
          <w:iCs/>
        </w:rPr>
      </w:pPr>
      <w:r w:rsidRPr="00140365">
        <w:rPr>
          <w:rFonts w:ascii="Arial" w:hAnsi="Arial" w:cs="Arial"/>
          <w:bCs/>
          <w:iCs/>
        </w:rPr>
        <w:t xml:space="preserve">- za drugo dijete: u iznosu od </w:t>
      </w:r>
      <w:r>
        <w:rPr>
          <w:rFonts w:ascii="Arial" w:hAnsi="Arial" w:cs="Arial"/>
          <w:bCs/>
          <w:iCs/>
        </w:rPr>
        <w:t>3</w:t>
      </w:r>
      <w:r w:rsidR="000B4F20">
        <w:rPr>
          <w:rFonts w:ascii="Arial" w:hAnsi="Arial" w:cs="Arial"/>
          <w:bCs/>
          <w:iCs/>
        </w:rPr>
        <w:t>7</w:t>
      </w:r>
      <w:r w:rsidR="00B32B4F">
        <w:rPr>
          <w:rFonts w:ascii="Arial" w:hAnsi="Arial" w:cs="Arial"/>
          <w:bCs/>
          <w:iCs/>
        </w:rPr>
        <w:t>0</w:t>
      </w:r>
      <w:r w:rsidRPr="00140365">
        <w:rPr>
          <w:rFonts w:ascii="Arial" w:hAnsi="Arial" w:cs="Arial"/>
          <w:bCs/>
          <w:iCs/>
        </w:rPr>
        <w:t xml:space="preserve">,00 EUR, </w:t>
      </w:r>
    </w:p>
    <w:p w14:paraId="535F7CBD" w14:textId="72B7753B" w:rsidR="00140365" w:rsidRDefault="00140365" w:rsidP="00AF149F">
      <w:pPr>
        <w:spacing w:after="0"/>
        <w:jc w:val="both"/>
        <w:rPr>
          <w:rFonts w:ascii="Arial" w:hAnsi="Arial" w:cs="Arial"/>
          <w:bCs/>
          <w:iCs/>
        </w:rPr>
      </w:pPr>
      <w:r w:rsidRPr="00140365">
        <w:rPr>
          <w:rFonts w:ascii="Arial" w:hAnsi="Arial" w:cs="Arial"/>
          <w:bCs/>
          <w:iCs/>
        </w:rPr>
        <w:t>- za treće dijete i svako sljedeće dijete: ukupni iznos ekonomske cijene.“</w:t>
      </w:r>
      <w:bookmarkEnd w:id="3"/>
    </w:p>
    <w:p w14:paraId="186B4718" w14:textId="77777777" w:rsidR="00140365" w:rsidRPr="00140365" w:rsidRDefault="00140365" w:rsidP="00AF149F">
      <w:pPr>
        <w:spacing w:after="0"/>
        <w:jc w:val="both"/>
        <w:rPr>
          <w:rFonts w:ascii="Arial" w:hAnsi="Arial" w:cs="Arial"/>
          <w:bCs/>
          <w:iCs/>
        </w:rPr>
      </w:pPr>
    </w:p>
    <w:p w14:paraId="22F5DCD3" w14:textId="429A858B" w:rsidR="00BF1B77" w:rsidRDefault="00BF1B77" w:rsidP="00AF149F">
      <w:pPr>
        <w:spacing w:after="0"/>
        <w:jc w:val="center"/>
        <w:rPr>
          <w:rFonts w:ascii="Arial" w:hAnsi="Arial" w:cs="Arial"/>
        </w:rPr>
      </w:pPr>
      <w:r w:rsidRPr="000F3CD3">
        <w:rPr>
          <w:rFonts w:ascii="Arial" w:hAnsi="Arial" w:cs="Arial"/>
        </w:rPr>
        <w:t xml:space="preserve">Članak </w:t>
      </w:r>
      <w:r w:rsidR="00140365">
        <w:rPr>
          <w:rFonts w:ascii="Arial" w:hAnsi="Arial" w:cs="Arial"/>
        </w:rPr>
        <w:t>2</w:t>
      </w:r>
      <w:r w:rsidRPr="000F3CD3">
        <w:rPr>
          <w:rFonts w:ascii="Arial" w:hAnsi="Arial" w:cs="Arial"/>
        </w:rPr>
        <w:t>.</w:t>
      </w:r>
    </w:p>
    <w:p w14:paraId="274C0A24" w14:textId="00B2A50B" w:rsidR="007C649E" w:rsidRDefault="007C649E" w:rsidP="00AF149F">
      <w:pPr>
        <w:spacing w:after="0"/>
        <w:jc w:val="both"/>
        <w:rPr>
          <w:rFonts w:ascii="Arial" w:hAnsi="Arial" w:cs="Arial"/>
        </w:rPr>
      </w:pPr>
      <w:r>
        <w:rPr>
          <w:rFonts w:ascii="Arial" w:hAnsi="Arial" w:cs="Arial"/>
        </w:rPr>
        <w:t>U članku 3 stavak 1. podstavak 2. mijenja se i sada glasi:</w:t>
      </w:r>
    </w:p>
    <w:p w14:paraId="0731BD40" w14:textId="56A99319" w:rsidR="007C649E" w:rsidRDefault="007C649E" w:rsidP="00AF149F">
      <w:pPr>
        <w:spacing w:after="0"/>
        <w:jc w:val="both"/>
        <w:rPr>
          <w:rFonts w:ascii="Arial" w:hAnsi="Arial" w:cs="Arial"/>
        </w:rPr>
      </w:pPr>
      <w:r>
        <w:rPr>
          <w:rFonts w:ascii="Arial" w:hAnsi="Arial" w:cs="Arial"/>
        </w:rPr>
        <w:t xml:space="preserve">„   -   </w:t>
      </w:r>
      <w:r w:rsidRPr="007C649E">
        <w:rPr>
          <w:rFonts w:ascii="Arial" w:hAnsi="Arial" w:cs="Arial"/>
        </w:rPr>
        <w:t xml:space="preserve">oba roditelja, samohrani roditelj, skrbnici,  skrbnik ili roditelj u </w:t>
      </w:r>
      <w:proofErr w:type="spellStart"/>
      <w:r w:rsidRPr="007C649E">
        <w:rPr>
          <w:rFonts w:ascii="Arial" w:hAnsi="Arial" w:cs="Arial"/>
        </w:rPr>
        <w:t>jednoroditeljskoj</w:t>
      </w:r>
      <w:proofErr w:type="spellEnd"/>
      <w:r w:rsidRPr="007C649E">
        <w:rPr>
          <w:rFonts w:ascii="Arial" w:hAnsi="Arial" w:cs="Arial"/>
        </w:rPr>
        <w:t xml:space="preserve"> obitelji, mora</w:t>
      </w:r>
      <w:r>
        <w:rPr>
          <w:rFonts w:ascii="Arial" w:hAnsi="Arial" w:cs="Arial"/>
        </w:rPr>
        <w:t>ju</w:t>
      </w:r>
      <w:r w:rsidRPr="007C649E">
        <w:rPr>
          <w:rFonts w:ascii="Arial" w:hAnsi="Arial" w:cs="Arial"/>
        </w:rPr>
        <w:t xml:space="preserve"> imati prebivalište na području općine Jelenje</w:t>
      </w:r>
      <w:r>
        <w:rPr>
          <w:rFonts w:ascii="Arial" w:hAnsi="Arial" w:cs="Arial"/>
        </w:rPr>
        <w:t xml:space="preserve"> najmanje 3 mjeseca u trenutku podnošenja zahtjeva za upis te tijekom čitavog boravka djeteta u vrtiću odnosno obrtu za čuvanje djece,</w:t>
      </w:r>
    </w:p>
    <w:p w14:paraId="70B8C6B9" w14:textId="48E13B37" w:rsidR="007C649E" w:rsidRPr="007C649E" w:rsidRDefault="007C649E" w:rsidP="00AF149F">
      <w:pPr>
        <w:pStyle w:val="Odlomakpopisa"/>
        <w:widowControl w:val="0"/>
        <w:numPr>
          <w:ilvl w:val="0"/>
          <w:numId w:val="5"/>
        </w:numPr>
        <w:suppressAutoHyphens w:val="0"/>
        <w:autoSpaceDE w:val="0"/>
        <w:autoSpaceDN/>
        <w:adjustRightInd w:val="0"/>
        <w:spacing w:after="0"/>
        <w:ind w:left="0" w:firstLine="360"/>
        <w:jc w:val="both"/>
        <w:textAlignment w:val="auto"/>
        <w:rPr>
          <w:rFonts w:ascii="Arial" w:hAnsi="Arial" w:cs="Arial"/>
        </w:rPr>
      </w:pPr>
      <w:r w:rsidRPr="007C649E">
        <w:rPr>
          <w:rFonts w:ascii="Arial" w:eastAsia="SimSun" w:hAnsi="Arial" w:cs="Arial"/>
          <w:bCs/>
          <w:iCs/>
          <w:noProof/>
          <w:kern w:val="1"/>
          <w:lang w:eastAsia="zh-CN" w:bidi="hi-IN"/>
        </w:rPr>
        <w:t>oba roditelja, samohrani roditelj, skrbnici,  skrbnik ili roditelj u jednoroditeljskoj obitelji moraju biti zaposleni u trajanju od najmanje neprekidno tri mjeseca u trenutku podnošenja zahtjeva za upis ili zahtjeva za sufinanciranje,</w:t>
      </w:r>
      <w:r w:rsidRPr="007C649E">
        <w:rPr>
          <w:rFonts w:ascii="Arial" w:hAnsi="Arial" w:cs="Arial"/>
        </w:rPr>
        <w:t>“</w:t>
      </w:r>
    </w:p>
    <w:p w14:paraId="1D381A44" w14:textId="79FE2CFD" w:rsidR="007C649E" w:rsidRPr="007C649E" w:rsidRDefault="007C649E" w:rsidP="00AF149F">
      <w:pPr>
        <w:pStyle w:val="Odlomakpopisa"/>
        <w:spacing w:after="0"/>
        <w:jc w:val="both"/>
        <w:rPr>
          <w:rFonts w:ascii="Arial" w:hAnsi="Arial" w:cs="Arial"/>
        </w:rPr>
      </w:pPr>
    </w:p>
    <w:p w14:paraId="196D94D5" w14:textId="22D4ACD6" w:rsidR="007C649E" w:rsidRDefault="007C649E" w:rsidP="00AF149F">
      <w:pPr>
        <w:spacing w:after="0"/>
        <w:jc w:val="center"/>
        <w:rPr>
          <w:rFonts w:ascii="Arial" w:hAnsi="Arial" w:cs="Arial"/>
        </w:rPr>
      </w:pPr>
      <w:r>
        <w:rPr>
          <w:rFonts w:ascii="Arial" w:hAnsi="Arial" w:cs="Arial"/>
        </w:rPr>
        <w:t>Članak 3.</w:t>
      </w:r>
    </w:p>
    <w:p w14:paraId="36241632" w14:textId="77777777" w:rsidR="00BF1B77" w:rsidRPr="000F3CD3" w:rsidRDefault="00BF1B77" w:rsidP="00AF149F">
      <w:pPr>
        <w:spacing w:after="0"/>
        <w:jc w:val="center"/>
        <w:rPr>
          <w:rFonts w:ascii="Arial" w:hAnsi="Arial" w:cs="Arial"/>
        </w:rPr>
      </w:pPr>
    </w:p>
    <w:p w14:paraId="6C938AFB" w14:textId="3E34C0BE" w:rsidR="00BF0747" w:rsidRPr="000F3CD3" w:rsidRDefault="00000000" w:rsidP="00AF149F">
      <w:pPr>
        <w:rPr>
          <w:rFonts w:ascii="Arial" w:hAnsi="Arial" w:cs="Arial"/>
        </w:rPr>
      </w:pPr>
      <w:r w:rsidRPr="000F3CD3">
        <w:rPr>
          <w:rFonts w:ascii="Arial" w:hAnsi="Arial" w:cs="Arial"/>
        </w:rPr>
        <w:t xml:space="preserve">Ovaj </w:t>
      </w:r>
      <w:r w:rsidR="00140365">
        <w:rPr>
          <w:rFonts w:ascii="Arial" w:hAnsi="Arial" w:cs="Arial"/>
        </w:rPr>
        <w:t>Odluka</w:t>
      </w:r>
      <w:r w:rsidRPr="000F3CD3">
        <w:rPr>
          <w:rFonts w:ascii="Arial" w:hAnsi="Arial" w:cs="Arial"/>
        </w:rPr>
        <w:t xml:space="preserve"> objavit će se u „Službenim novinama Općine Jelenje“, a stupa na snagu</w:t>
      </w:r>
      <w:r w:rsidR="00582843" w:rsidRPr="000F3CD3">
        <w:rPr>
          <w:rFonts w:ascii="Arial" w:hAnsi="Arial" w:cs="Arial"/>
        </w:rPr>
        <w:t xml:space="preserve"> </w:t>
      </w:r>
      <w:r w:rsidR="00140365">
        <w:rPr>
          <w:rFonts w:ascii="Arial" w:hAnsi="Arial" w:cs="Arial"/>
        </w:rPr>
        <w:t>osmog dana od dana objave</w:t>
      </w:r>
      <w:r w:rsidRPr="000F3CD3">
        <w:rPr>
          <w:rFonts w:ascii="Arial" w:hAnsi="Arial" w:cs="Arial"/>
        </w:rPr>
        <w:t>.</w:t>
      </w:r>
    </w:p>
    <w:p w14:paraId="5A925FE2" w14:textId="77777777" w:rsidR="00BF0747" w:rsidRPr="000F3CD3" w:rsidRDefault="00BF0747" w:rsidP="00AF149F">
      <w:pPr>
        <w:rPr>
          <w:rFonts w:ascii="Arial" w:hAnsi="Arial" w:cs="Arial"/>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3"/>
        <w:gridCol w:w="3763"/>
      </w:tblGrid>
      <w:tr w:rsidR="006C3064" w:rsidRPr="000F3CD3" w14:paraId="0E91C245" w14:textId="77777777" w:rsidTr="00EC3C22">
        <w:tc>
          <w:tcPr>
            <w:tcW w:w="1023" w:type="dxa"/>
          </w:tcPr>
          <w:p w14:paraId="43CDD5B7" w14:textId="1484F8C5" w:rsidR="00BF0747" w:rsidRPr="000F3CD3" w:rsidRDefault="00BF0747" w:rsidP="00AF149F">
            <w:pPr>
              <w:spacing w:line="276" w:lineRule="auto"/>
              <w:jc w:val="both"/>
              <w:rPr>
                <w:rFonts w:ascii="Arial" w:eastAsia="Times New Roman" w:hAnsi="Arial" w:cs="Arial"/>
                <w:bCs/>
                <w:lang w:eastAsia="hr-HR"/>
              </w:rPr>
            </w:pPr>
          </w:p>
        </w:tc>
        <w:tc>
          <w:tcPr>
            <w:tcW w:w="3763" w:type="dxa"/>
          </w:tcPr>
          <w:p w14:paraId="4A8C9736" w14:textId="12424CB2" w:rsidR="00BF0747" w:rsidRPr="000F3CD3" w:rsidRDefault="00BF0747" w:rsidP="00AF149F">
            <w:pPr>
              <w:spacing w:line="276" w:lineRule="auto"/>
              <w:jc w:val="both"/>
              <w:rPr>
                <w:rFonts w:ascii="Arial" w:eastAsia="Times New Roman" w:hAnsi="Arial" w:cs="Arial"/>
                <w:b/>
                <w:bCs/>
                <w:lang w:eastAsia="hr-HR"/>
              </w:rPr>
            </w:pPr>
          </w:p>
        </w:tc>
      </w:tr>
      <w:tr w:rsidR="006C3064" w:rsidRPr="000F3CD3" w14:paraId="46A6064F" w14:textId="77777777" w:rsidTr="00EC3C22">
        <w:tc>
          <w:tcPr>
            <w:tcW w:w="1023" w:type="dxa"/>
          </w:tcPr>
          <w:p w14:paraId="08D687C5" w14:textId="10E07C10" w:rsidR="00BF0747" w:rsidRPr="000F3CD3" w:rsidRDefault="00BF0747" w:rsidP="00AF149F">
            <w:pPr>
              <w:spacing w:line="276" w:lineRule="auto"/>
              <w:jc w:val="both"/>
              <w:rPr>
                <w:rFonts w:ascii="Arial" w:eastAsia="Times New Roman" w:hAnsi="Arial" w:cs="Arial"/>
                <w:bCs/>
                <w:lang w:eastAsia="hr-HR"/>
              </w:rPr>
            </w:pPr>
          </w:p>
        </w:tc>
        <w:tc>
          <w:tcPr>
            <w:tcW w:w="3763" w:type="dxa"/>
          </w:tcPr>
          <w:p w14:paraId="2923349C" w14:textId="4C486892" w:rsidR="00BF0747" w:rsidRPr="000F3CD3" w:rsidRDefault="00BF0747" w:rsidP="00AF149F">
            <w:pPr>
              <w:spacing w:line="276" w:lineRule="auto"/>
              <w:jc w:val="both"/>
              <w:rPr>
                <w:rFonts w:ascii="Arial" w:eastAsia="Times New Roman" w:hAnsi="Arial" w:cs="Arial"/>
                <w:b/>
                <w:bCs/>
                <w:lang w:eastAsia="hr-HR"/>
              </w:rPr>
            </w:pPr>
          </w:p>
        </w:tc>
      </w:tr>
      <w:tr w:rsidR="006C3064" w:rsidRPr="000F3CD3" w14:paraId="1FF1FAAB" w14:textId="77777777" w:rsidTr="00EC3C22">
        <w:tc>
          <w:tcPr>
            <w:tcW w:w="1023" w:type="dxa"/>
          </w:tcPr>
          <w:p w14:paraId="6A4CE308" w14:textId="2E92C87C" w:rsidR="00BF0747" w:rsidRPr="000F3CD3" w:rsidRDefault="00BF0747" w:rsidP="00AF149F">
            <w:pPr>
              <w:spacing w:line="276" w:lineRule="auto"/>
              <w:jc w:val="both"/>
              <w:rPr>
                <w:rFonts w:ascii="Arial" w:eastAsia="Times New Roman" w:hAnsi="Arial" w:cs="Arial"/>
                <w:bCs/>
                <w:lang w:eastAsia="hr-HR"/>
              </w:rPr>
            </w:pPr>
          </w:p>
        </w:tc>
        <w:tc>
          <w:tcPr>
            <w:tcW w:w="3763" w:type="dxa"/>
          </w:tcPr>
          <w:p w14:paraId="22AE9E0C" w14:textId="0F042F2F" w:rsidR="00BF0747" w:rsidRPr="000F3CD3" w:rsidRDefault="00BF0747" w:rsidP="00AF149F">
            <w:pPr>
              <w:spacing w:line="276" w:lineRule="auto"/>
              <w:jc w:val="both"/>
              <w:rPr>
                <w:rFonts w:ascii="Arial" w:eastAsia="Times New Roman" w:hAnsi="Arial" w:cs="Arial"/>
                <w:b/>
                <w:bCs/>
                <w:lang w:eastAsia="hr-HR"/>
              </w:rPr>
            </w:pPr>
          </w:p>
        </w:tc>
      </w:tr>
    </w:tbl>
    <w:p w14:paraId="3443F323" w14:textId="77777777" w:rsidR="00BF0747" w:rsidRPr="000F3CD3" w:rsidRDefault="00BF0747" w:rsidP="00AF149F">
      <w:pPr>
        <w:rPr>
          <w:rFonts w:ascii="Arial" w:hAnsi="Arial" w:cs="Arial"/>
        </w:rPr>
      </w:pPr>
    </w:p>
    <w:p w14:paraId="66EFECF6" w14:textId="77777777" w:rsidR="006107B8" w:rsidRPr="000F3CD3" w:rsidRDefault="006107B8" w:rsidP="00AF149F">
      <w:pPr>
        <w:rPr>
          <w:rFonts w:ascii="Arial" w:hAnsi="Arial" w:cs="Arial"/>
        </w:rPr>
      </w:pPr>
    </w:p>
    <w:p w14:paraId="2E3FAD5A" w14:textId="77777777" w:rsidR="00394E3C" w:rsidRDefault="00394E3C" w:rsidP="00AF149F">
      <w:pPr>
        <w:jc w:val="right"/>
        <w:rPr>
          <w:rFonts w:ascii="Arial" w:hAnsi="Arial" w:cs="Arial"/>
        </w:rPr>
      </w:pPr>
      <w:r>
        <w:rPr>
          <w:rFonts w:ascii="Arial" w:hAnsi="Arial" w:cs="Arial"/>
        </w:rPr>
        <w:lastRenderedPageBreak/>
        <w:t xml:space="preserve">PREDSJEDNICA </w:t>
      </w:r>
    </w:p>
    <w:p w14:paraId="434FC7F3" w14:textId="2D54EE28" w:rsidR="006107B8" w:rsidRPr="000F3CD3" w:rsidRDefault="00394E3C" w:rsidP="00AF149F">
      <w:pPr>
        <w:jc w:val="right"/>
        <w:rPr>
          <w:rFonts w:ascii="Arial" w:hAnsi="Arial" w:cs="Arial"/>
        </w:rPr>
      </w:pPr>
      <w:r>
        <w:rPr>
          <w:rFonts w:ascii="Arial" w:hAnsi="Arial" w:cs="Arial"/>
        </w:rPr>
        <w:t>OPĆINSKOG VIJEĆA</w:t>
      </w:r>
      <w:r w:rsidR="00EC3C22">
        <w:rPr>
          <w:rFonts w:ascii="Arial" w:hAnsi="Arial" w:cs="Arial"/>
        </w:rPr>
        <w:t xml:space="preserve"> OPĆINE JELENJE</w:t>
      </w:r>
    </w:p>
    <w:p w14:paraId="1D6276E1" w14:textId="5AA77DEE" w:rsidR="006107B8" w:rsidRPr="000F3CD3" w:rsidRDefault="00EC3C22" w:rsidP="00AF149F">
      <w:pPr>
        <w:jc w:val="right"/>
        <w:rPr>
          <w:rFonts w:ascii="Arial" w:hAnsi="Arial" w:cs="Arial"/>
        </w:rPr>
      </w:pPr>
      <w:r>
        <w:rPr>
          <w:rFonts w:ascii="Arial" w:hAnsi="Arial" w:cs="Arial"/>
        </w:rPr>
        <w:t xml:space="preserve">Izabela </w:t>
      </w:r>
      <w:proofErr w:type="spellStart"/>
      <w:r>
        <w:rPr>
          <w:rFonts w:ascii="Arial" w:hAnsi="Arial" w:cs="Arial"/>
        </w:rPr>
        <w:t>Nemaz</w:t>
      </w:r>
      <w:proofErr w:type="spellEnd"/>
    </w:p>
    <w:p w14:paraId="153CE36C" w14:textId="383BB1B0" w:rsidR="00B349D1" w:rsidRPr="000F3CD3" w:rsidRDefault="00B349D1" w:rsidP="00AF149F">
      <w:pPr>
        <w:spacing w:after="0"/>
        <w:jc w:val="right"/>
        <w:rPr>
          <w:rFonts w:ascii="Arial" w:eastAsia="Times New Roman" w:hAnsi="Arial" w:cs="Arial"/>
          <w:bCs/>
          <w:lang w:eastAsia="hr-HR"/>
        </w:rPr>
      </w:pPr>
    </w:p>
    <w:p w14:paraId="0F2C3B55" w14:textId="77777777" w:rsidR="006107B8" w:rsidRDefault="006107B8" w:rsidP="00AF149F">
      <w:pPr>
        <w:spacing w:after="0"/>
        <w:jc w:val="right"/>
        <w:rPr>
          <w:rFonts w:ascii="Arial" w:eastAsia="Times New Roman" w:hAnsi="Arial" w:cs="Arial"/>
          <w:lang w:eastAsia="hr-HR"/>
        </w:rPr>
      </w:pPr>
    </w:p>
    <w:p w14:paraId="2275337F" w14:textId="77777777" w:rsidR="00412C13" w:rsidRDefault="00412C13" w:rsidP="00AF149F">
      <w:pPr>
        <w:spacing w:after="0"/>
        <w:rPr>
          <w:rFonts w:ascii="Arial" w:eastAsia="Times New Roman" w:hAnsi="Arial" w:cs="Arial"/>
          <w:lang w:eastAsia="hr-HR"/>
        </w:rPr>
      </w:pPr>
    </w:p>
    <w:p w14:paraId="51C7FCC7" w14:textId="77777777" w:rsidR="00412C13" w:rsidRDefault="00412C13" w:rsidP="00AF149F">
      <w:pPr>
        <w:spacing w:after="0"/>
        <w:rPr>
          <w:rFonts w:ascii="Arial" w:eastAsia="Times New Roman" w:hAnsi="Arial" w:cs="Arial"/>
          <w:lang w:eastAsia="hr-HR"/>
        </w:rPr>
      </w:pPr>
    </w:p>
    <w:p w14:paraId="2F47D539" w14:textId="77777777" w:rsidR="00412C13" w:rsidRDefault="00412C13" w:rsidP="00AF149F">
      <w:pPr>
        <w:spacing w:after="0"/>
        <w:rPr>
          <w:rFonts w:ascii="Arial" w:eastAsia="Times New Roman" w:hAnsi="Arial" w:cs="Arial"/>
          <w:lang w:eastAsia="hr-HR"/>
        </w:rPr>
      </w:pPr>
    </w:p>
    <w:p w14:paraId="2DAEF6BA" w14:textId="77777777" w:rsidR="00412C13" w:rsidRDefault="00412C13" w:rsidP="00AF149F">
      <w:pPr>
        <w:spacing w:after="0"/>
        <w:rPr>
          <w:rFonts w:ascii="Arial" w:eastAsia="Times New Roman" w:hAnsi="Arial" w:cs="Arial"/>
          <w:lang w:eastAsia="hr-HR"/>
        </w:rPr>
      </w:pPr>
    </w:p>
    <w:p w14:paraId="25F3B1DA" w14:textId="71CBACBE" w:rsidR="005713CD" w:rsidRDefault="005713CD" w:rsidP="00AF149F">
      <w:pPr>
        <w:spacing w:after="0"/>
        <w:rPr>
          <w:rFonts w:ascii="Arial" w:eastAsia="Times New Roman" w:hAnsi="Arial" w:cs="Arial"/>
          <w:lang w:eastAsia="hr-HR"/>
        </w:rPr>
      </w:pPr>
      <w:r>
        <w:rPr>
          <w:rFonts w:ascii="Arial" w:eastAsia="Times New Roman" w:hAnsi="Arial" w:cs="Arial"/>
          <w:lang w:eastAsia="hr-HR"/>
        </w:rPr>
        <w:t>Obrazloženje prijedloga odluke</w:t>
      </w:r>
      <w:r w:rsidR="00412C13">
        <w:rPr>
          <w:rFonts w:ascii="Arial" w:eastAsia="Times New Roman" w:hAnsi="Arial" w:cs="Arial"/>
          <w:lang w:eastAsia="hr-HR"/>
        </w:rPr>
        <w:t>:</w:t>
      </w:r>
    </w:p>
    <w:p w14:paraId="1B7805BE" w14:textId="77777777" w:rsidR="002436E2" w:rsidRDefault="002436E2" w:rsidP="00AF149F">
      <w:pPr>
        <w:spacing w:after="0"/>
        <w:rPr>
          <w:rFonts w:ascii="Arial" w:eastAsia="Times New Roman" w:hAnsi="Arial" w:cs="Arial"/>
          <w:lang w:eastAsia="hr-HR"/>
        </w:rPr>
      </w:pPr>
    </w:p>
    <w:p w14:paraId="77CA3A00" w14:textId="77777777" w:rsidR="002436E2" w:rsidRDefault="002436E2" w:rsidP="00AF149F">
      <w:pPr>
        <w:spacing w:after="0"/>
        <w:jc w:val="both"/>
        <w:rPr>
          <w:rFonts w:ascii="Arial" w:eastAsia="Times New Roman" w:hAnsi="Arial" w:cs="Arial"/>
          <w:lang w:eastAsia="hr-HR"/>
        </w:rPr>
      </w:pPr>
      <w:r w:rsidRPr="002436E2">
        <w:rPr>
          <w:rFonts w:ascii="Arial" w:eastAsia="Times New Roman" w:hAnsi="Arial" w:cs="Arial"/>
          <w:lang w:eastAsia="hr-HR"/>
        </w:rPr>
        <w:t>Zakon</w:t>
      </w:r>
      <w:r>
        <w:rPr>
          <w:rFonts w:ascii="Arial" w:eastAsia="Times New Roman" w:hAnsi="Arial" w:cs="Arial"/>
          <w:lang w:eastAsia="hr-HR"/>
        </w:rPr>
        <w:t>om</w:t>
      </w:r>
      <w:r w:rsidRPr="002436E2">
        <w:rPr>
          <w:rFonts w:ascii="Arial" w:eastAsia="Times New Roman" w:hAnsi="Arial" w:cs="Arial"/>
          <w:lang w:eastAsia="hr-HR"/>
        </w:rPr>
        <w:t xml:space="preserve"> o izmjenama i dopuni Zakona o predškolskom odgoju i obrazovanju (NN 22/2026 – u daljnjem tekstu Zakon) izmijenjen</w:t>
      </w:r>
      <w:r>
        <w:rPr>
          <w:rFonts w:ascii="Arial" w:eastAsia="Times New Roman" w:hAnsi="Arial" w:cs="Arial"/>
          <w:lang w:eastAsia="hr-HR"/>
        </w:rPr>
        <w:t xml:space="preserve"> je</w:t>
      </w:r>
      <w:r w:rsidRPr="002436E2">
        <w:rPr>
          <w:rFonts w:ascii="Arial" w:eastAsia="Times New Roman" w:hAnsi="Arial" w:cs="Arial"/>
          <w:lang w:eastAsia="hr-HR"/>
        </w:rPr>
        <w:t xml:space="preserve"> članak 50.a stavak 2. Zakona na način da se sredstva za fiskalnu održivost dječjih vrtića doznačavaju: jedinicama lokalne i područne (regionalne) samouprave za dječje vrtiće kojima je osnivač jedinica lokalne i područne (regionalne) samouprave</w:t>
      </w:r>
      <w:r>
        <w:rPr>
          <w:rFonts w:ascii="Arial" w:eastAsia="Times New Roman" w:hAnsi="Arial" w:cs="Arial"/>
          <w:lang w:eastAsia="hr-HR"/>
        </w:rPr>
        <w:t xml:space="preserve"> odnosno</w:t>
      </w:r>
      <w:r w:rsidRPr="002436E2">
        <w:rPr>
          <w:rFonts w:ascii="Arial" w:eastAsia="Times New Roman" w:hAnsi="Arial" w:cs="Arial"/>
          <w:lang w:eastAsia="hr-HR"/>
        </w:rPr>
        <w:t xml:space="preserve"> vrtićima kojima je osnivač vjerska zajednica ili druga fizička ili pravna osoba. </w:t>
      </w:r>
    </w:p>
    <w:p w14:paraId="3F4C7216" w14:textId="77777777" w:rsidR="000B4F20" w:rsidRDefault="000B4F20" w:rsidP="00AF149F">
      <w:pPr>
        <w:spacing w:after="0"/>
        <w:jc w:val="both"/>
        <w:rPr>
          <w:rFonts w:ascii="Arial" w:eastAsia="Times New Roman" w:hAnsi="Arial" w:cs="Arial"/>
          <w:lang w:eastAsia="hr-HR"/>
        </w:rPr>
      </w:pPr>
    </w:p>
    <w:p w14:paraId="28113A90" w14:textId="0B62F5B8" w:rsidR="002436E2" w:rsidRPr="002436E2" w:rsidRDefault="002436E2" w:rsidP="00AF149F">
      <w:pPr>
        <w:spacing w:after="0"/>
        <w:jc w:val="both"/>
        <w:rPr>
          <w:rFonts w:ascii="Arial" w:eastAsia="Times New Roman" w:hAnsi="Arial" w:cs="Arial"/>
          <w:lang w:eastAsia="hr-HR"/>
        </w:rPr>
      </w:pPr>
      <w:r w:rsidRPr="002436E2">
        <w:rPr>
          <w:rFonts w:ascii="Arial" w:eastAsia="Times New Roman" w:hAnsi="Arial" w:cs="Arial"/>
          <w:lang w:eastAsia="hr-HR"/>
        </w:rPr>
        <w:t xml:space="preserve">Do stupanja na snagu </w:t>
      </w:r>
      <w:r>
        <w:rPr>
          <w:rFonts w:ascii="Arial" w:eastAsia="Times New Roman" w:hAnsi="Arial" w:cs="Arial"/>
          <w:lang w:eastAsia="hr-HR"/>
        </w:rPr>
        <w:t>navedenog Zakona</w:t>
      </w:r>
      <w:r w:rsidRPr="002436E2">
        <w:rPr>
          <w:rFonts w:ascii="Arial" w:eastAsia="Times New Roman" w:hAnsi="Arial" w:cs="Arial"/>
          <w:lang w:eastAsia="hr-HR"/>
        </w:rPr>
        <w:t xml:space="preserve"> sredstva za fiskalnu održivost dječjih vrtića iz državnog proračuna doznačavala su se jedinicama lokalne samouprave za svu djecu s njihova područja, neovisno o tome pohađaju li dječje vrtiće kojima je osnivač jedinica lokalne samouprave ili privatne vrtiće i obrte za čuvanje djece. Općina Jelenje navedena je sredstva koristila kao dodatni izvor financiranja za </w:t>
      </w:r>
      <w:r>
        <w:rPr>
          <w:rFonts w:ascii="Arial" w:eastAsia="Times New Roman" w:hAnsi="Arial" w:cs="Arial"/>
          <w:lang w:eastAsia="hr-HR"/>
        </w:rPr>
        <w:t xml:space="preserve">unapređenje materijalnih uvjeta boravka djece u vrtićima. Kako je već navedeno, </w:t>
      </w:r>
      <w:r w:rsidRPr="002436E2">
        <w:rPr>
          <w:rFonts w:ascii="Arial" w:eastAsia="Times New Roman" w:hAnsi="Arial" w:cs="Arial"/>
          <w:lang w:eastAsia="hr-HR"/>
        </w:rPr>
        <w:t>Zakonom o izmjenama i dopuni Zakona o predškolskom odgoju i obrazovanju (NN 22/26) izmijenjen je način dodjele sredstava za fiskalnu održivost dječjih vrtića, tako da se od pedagoške godine 2025./2026. sredstva za dječje vrtiće čiji su osnivači druge fizičke i pravne osobe doznačavaju izravno tim vrtićima</w:t>
      </w:r>
      <w:r w:rsidR="00201618">
        <w:rPr>
          <w:rFonts w:ascii="Arial" w:eastAsia="Times New Roman" w:hAnsi="Arial" w:cs="Arial"/>
          <w:lang w:eastAsia="hr-HR"/>
        </w:rPr>
        <w:t xml:space="preserve">. </w:t>
      </w:r>
      <w:r w:rsidRPr="002436E2">
        <w:rPr>
          <w:rFonts w:ascii="Arial" w:eastAsia="Times New Roman" w:hAnsi="Arial" w:cs="Arial"/>
          <w:lang w:eastAsia="hr-HR"/>
        </w:rPr>
        <w:t>Navedena zakonska izmjena ima izravan financijski učinak na Općinu Jelenje, budući da se sredstva koja su se ranije doznačavala Općini za djecu upisanu u privatne vrtiće</w:t>
      </w:r>
      <w:r w:rsidR="000B6BF4">
        <w:rPr>
          <w:rFonts w:ascii="Arial" w:eastAsia="Times New Roman" w:hAnsi="Arial" w:cs="Arial"/>
          <w:lang w:eastAsia="hr-HR"/>
        </w:rPr>
        <w:t xml:space="preserve"> na području Općine</w:t>
      </w:r>
      <w:r w:rsidRPr="002436E2">
        <w:rPr>
          <w:rFonts w:ascii="Arial" w:eastAsia="Times New Roman" w:hAnsi="Arial" w:cs="Arial"/>
          <w:lang w:eastAsia="hr-HR"/>
        </w:rPr>
        <w:t xml:space="preserve"> više neće doznačavati u općinski proračun. Time dolazi do smanjenja ukupnih prihoda namijenjenih financiranju predškolskog odgoja i obrazovanja.</w:t>
      </w:r>
    </w:p>
    <w:p w14:paraId="38006720" w14:textId="77777777" w:rsidR="002436E2" w:rsidRPr="002436E2" w:rsidRDefault="002436E2" w:rsidP="00AF149F">
      <w:pPr>
        <w:spacing w:after="0"/>
        <w:jc w:val="both"/>
        <w:rPr>
          <w:rFonts w:ascii="Arial" w:eastAsia="Times New Roman" w:hAnsi="Arial" w:cs="Arial"/>
          <w:lang w:eastAsia="hr-HR"/>
        </w:rPr>
      </w:pPr>
    </w:p>
    <w:p w14:paraId="23786AA8" w14:textId="267BCB84" w:rsidR="002436E2" w:rsidRPr="002436E2" w:rsidRDefault="002436E2" w:rsidP="00AF149F">
      <w:pPr>
        <w:spacing w:after="0"/>
        <w:jc w:val="both"/>
        <w:rPr>
          <w:rFonts w:ascii="Arial" w:eastAsia="Times New Roman" w:hAnsi="Arial" w:cs="Arial"/>
          <w:lang w:eastAsia="hr-HR"/>
        </w:rPr>
      </w:pPr>
      <w:r w:rsidRPr="002436E2">
        <w:rPr>
          <w:rFonts w:ascii="Arial" w:eastAsia="Times New Roman" w:hAnsi="Arial" w:cs="Arial"/>
          <w:lang w:eastAsia="hr-HR"/>
        </w:rPr>
        <w:t>S obzirom na novi financijski okvir, potrebno je uskladiti iznose sufinanciranja troškova boravka djece u dječjim vrtićima i obrtima za čuvanje djece, kako bi se osigurala održivost sustava uz izbjegavanje nerazmjernog opterećenja općinskog proračuna.</w:t>
      </w:r>
      <w:r w:rsidR="00AF149F">
        <w:rPr>
          <w:rFonts w:ascii="Arial" w:eastAsia="Times New Roman" w:hAnsi="Arial" w:cs="Arial"/>
          <w:lang w:eastAsia="hr-HR"/>
        </w:rPr>
        <w:t xml:space="preserve"> </w:t>
      </w:r>
      <w:r w:rsidRPr="002436E2">
        <w:rPr>
          <w:rFonts w:ascii="Arial" w:eastAsia="Times New Roman" w:hAnsi="Arial" w:cs="Arial"/>
          <w:lang w:eastAsia="hr-HR"/>
        </w:rPr>
        <w:t>Prilikom utvrđivanja novih iznosa sufinanciranja uzeto je u obzir i opće povećanje ekonomskih cijena programa ranog i predškolskog odgoja i obrazovanja</w:t>
      </w:r>
      <w:r w:rsidR="000B6BF4">
        <w:rPr>
          <w:rFonts w:ascii="Arial" w:eastAsia="Times New Roman" w:hAnsi="Arial" w:cs="Arial"/>
          <w:lang w:eastAsia="hr-HR"/>
        </w:rPr>
        <w:t xml:space="preserve"> uslijed potrebe za dodatnim aktualnim povećanjima osnovice za odgojitelje </w:t>
      </w:r>
      <w:r w:rsidRPr="002436E2">
        <w:rPr>
          <w:rFonts w:ascii="Arial" w:eastAsia="Times New Roman" w:hAnsi="Arial" w:cs="Arial"/>
          <w:lang w:eastAsia="hr-HR"/>
        </w:rPr>
        <w:t>pri čemu je zadržan progresivni model sufinanciranja kojim se obiteljima s više djece osigurava viša razina potpore. Za treće i svako sljedeće dijete Općina i nadalje u cijelosti preuzima trošak ekonomske cijene programa kao demografsku i pronatalitetnu mjeru.</w:t>
      </w:r>
      <w:r w:rsidR="00AF149F">
        <w:rPr>
          <w:rFonts w:ascii="Arial" w:eastAsia="Times New Roman" w:hAnsi="Arial" w:cs="Arial"/>
          <w:lang w:eastAsia="hr-HR"/>
        </w:rPr>
        <w:t xml:space="preserve"> </w:t>
      </w:r>
      <w:r w:rsidRPr="002436E2">
        <w:rPr>
          <w:rFonts w:ascii="Arial" w:eastAsia="Times New Roman" w:hAnsi="Arial" w:cs="Arial"/>
          <w:lang w:eastAsia="hr-HR"/>
        </w:rPr>
        <w:t>Sufinanciranje programa ranog i predškolskog odgoja i obrazovanja i dalje ostaje jedna od prioritetnih mjera socijalne i obiteljske politike Općine Jelenje, koja nastavlja ispunjavati svoju zakonsku obvezu sufinanciranja pohađanja programa za djecu sa svog područja.</w:t>
      </w:r>
    </w:p>
    <w:p w14:paraId="64EDA2A2" w14:textId="446D3E6F" w:rsidR="00AF149F" w:rsidRPr="00AF149F" w:rsidRDefault="00AF149F" w:rsidP="00AF149F">
      <w:pPr>
        <w:pStyle w:val="StandardWeb"/>
        <w:spacing w:line="276" w:lineRule="auto"/>
        <w:jc w:val="both"/>
        <w:rPr>
          <w:rFonts w:ascii="Arial" w:hAnsi="Arial" w:cs="Arial"/>
          <w:sz w:val="22"/>
          <w:szCs w:val="22"/>
        </w:rPr>
      </w:pPr>
      <w:r>
        <w:rPr>
          <w:rFonts w:ascii="Arial" w:hAnsi="Arial" w:cs="Arial"/>
          <w:sz w:val="22"/>
          <w:szCs w:val="22"/>
        </w:rPr>
        <w:t>Nadalje, p</w:t>
      </w:r>
      <w:r w:rsidRPr="00AF149F">
        <w:rPr>
          <w:rFonts w:ascii="Arial" w:hAnsi="Arial" w:cs="Arial"/>
          <w:sz w:val="22"/>
          <w:szCs w:val="22"/>
        </w:rPr>
        <w:t>redloženim izmjenama dodatno se preciziraju uvjeti za ostvarivanje prava na sufinanciranje programa ranog i predškolskog odgoja i obrazovanja.</w:t>
      </w:r>
    </w:p>
    <w:p w14:paraId="0B84FF31" w14:textId="77777777" w:rsidR="00AF149F" w:rsidRPr="00AF149F" w:rsidRDefault="00AF149F" w:rsidP="00AF149F">
      <w:pPr>
        <w:pStyle w:val="StandardWeb"/>
        <w:spacing w:line="276" w:lineRule="auto"/>
        <w:jc w:val="both"/>
        <w:rPr>
          <w:rFonts w:ascii="Arial" w:hAnsi="Arial" w:cs="Arial"/>
          <w:sz w:val="22"/>
          <w:szCs w:val="22"/>
        </w:rPr>
      </w:pPr>
      <w:r w:rsidRPr="00AF149F">
        <w:rPr>
          <w:rFonts w:ascii="Arial" w:hAnsi="Arial" w:cs="Arial"/>
          <w:sz w:val="22"/>
          <w:szCs w:val="22"/>
        </w:rPr>
        <w:t>U odnosu na dosadašnje odredbe, uvodi se minimalno trajanje prebivališta na području Općine Jelenje od tri mjeseca prije podnošenja zahtjeva, kao i obveza zadržavanja prebivališta tijekom cijelog razdoblja korištenja prava. Navedena izmjena uvodi se radi jasnijeg utvrđivanja stvarne povezanosti korisnika s područjem Općine Jelenje te osiguravanja da se sredstva općinskog proračuna koriste za potrebe obitelji koje kontinuirano žive na području Općine.</w:t>
      </w:r>
    </w:p>
    <w:p w14:paraId="083EA238" w14:textId="77777777" w:rsidR="00AF149F" w:rsidRPr="00AF149F" w:rsidRDefault="00AF149F" w:rsidP="00AF149F">
      <w:pPr>
        <w:pStyle w:val="StandardWeb"/>
        <w:spacing w:line="276" w:lineRule="auto"/>
        <w:jc w:val="both"/>
        <w:rPr>
          <w:rFonts w:ascii="Arial" w:hAnsi="Arial" w:cs="Arial"/>
          <w:sz w:val="22"/>
          <w:szCs w:val="22"/>
        </w:rPr>
      </w:pPr>
      <w:r w:rsidRPr="00AF149F">
        <w:rPr>
          <w:rFonts w:ascii="Arial" w:hAnsi="Arial" w:cs="Arial"/>
          <w:sz w:val="22"/>
          <w:szCs w:val="22"/>
        </w:rPr>
        <w:t>Istodobno se mijenja uvjet zaposlenja roditelja odnosno skrbnika, na način da se potrebno razdoblje neprekidnog zaposlenja smanjuje sa šest na tri mjeseca prije podnošenja zahtjeva. Ovom izmjenom omogućava se širem krugu roditelja ostvarivanje prava na sufinanciranje, osobito roditeljima koji su promijenili zaposlenje ili su se nedavno zaposlili, uz zadržavanje uvjeta koji potvrđuje aktivni radni status korisnika.</w:t>
      </w:r>
    </w:p>
    <w:p w14:paraId="5DA084E6" w14:textId="77777777" w:rsidR="002436E2" w:rsidRPr="002436E2" w:rsidRDefault="002436E2" w:rsidP="00AF149F">
      <w:pPr>
        <w:spacing w:after="0"/>
        <w:jc w:val="both"/>
        <w:rPr>
          <w:rFonts w:ascii="Arial" w:eastAsia="Times New Roman" w:hAnsi="Arial" w:cs="Arial"/>
          <w:lang w:eastAsia="hr-HR"/>
        </w:rPr>
      </w:pPr>
    </w:p>
    <w:sectPr w:rsidR="002436E2" w:rsidRPr="002436E2">
      <w:headerReference w:type="default" r:id="rId7"/>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67325" w14:textId="77777777" w:rsidR="001E0C7C" w:rsidRDefault="001E0C7C" w:rsidP="005713CD">
      <w:pPr>
        <w:spacing w:after="0" w:line="240" w:lineRule="auto"/>
      </w:pPr>
      <w:r>
        <w:separator/>
      </w:r>
    </w:p>
  </w:endnote>
  <w:endnote w:type="continuationSeparator" w:id="0">
    <w:p w14:paraId="332B40CF" w14:textId="77777777" w:rsidR="001E0C7C" w:rsidRDefault="001E0C7C" w:rsidP="0057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EE5E2" w14:textId="77777777" w:rsidR="001E0C7C" w:rsidRDefault="001E0C7C" w:rsidP="005713CD">
      <w:pPr>
        <w:spacing w:after="0" w:line="240" w:lineRule="auto"/>
      </w:pPr>
      <w:r>
        <w:separator/>
      </w:r>
    </w:p>
  </w:footnote>
  <w:footnote w:type="continuationSeparator" w:id="0">
    <w:p w14:paraId="26CE756A" w14:textId="77777777" w:rsidR="001E0C7C" w:rsidRDefault="001E0C7C" w:rsidP="00571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8409C" w14:textId="4387A6BF" w:rsidR="005713CD" w:rsidRPr="005713CD" w:rsidRDefault="005713CD" w:rsidP="005713CD">
    <w:pPr>
      <w:pStyle w:val="Zaglavlje"/>
      <w:jc w:val="right"/>
      <w:rPr>
        <w:b/>
        <w:bCs/>
        <w:color w:val="EE0000"/>
      </w:rPr>
    </w:pPr>
    <w:r w:rsidRPr="005713CD">
      <w:rPr>
        <w:b/>
        <w:bCs/>
        <w:color w:val="EE0000"/>
      </w:rPr>
      <w:t>PRIJEDLOG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F44A3"/>
    <w:multiLevelType w:val="hybridMultilevel"/>
    <w:tmpl w:val="39026A46"/>
    <w:lvl w:ilvl="0" w:tplc="5C021404">
      <w:numFmt w:val="bullet"/>
      <w:lvlText w:val="-"/>
      <w:lvlJc w:val="left"/>
      <w:pPr>
        <w:ind w:left="720" w:hanging="360"/>
      </w:pPr>
      <w:rPr>
        <w:rFonts w:ascii="Arial" w:eastAsia="SimSu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9FC72E3"/>
    <w:multiLevelType w:val="hybridMultilevel"/>
    <w:tmpl w:val="AFB412E6"/>
    <w:lvl w:ilvl="0" w:tplc="2EE6BB66">
      <w:numFmt w:val="bullet"/>
      <w:lvlText w:val="-"/>
      <w:lvlJc w:val="left"/>
      <w:pPr>
        <w:ind w:left="720" w:hanging="360"/>
      </w:pPr>
      <w:rPr>
        <w:rFonts w:ascii="Times New Roman" w:eastAsia="Times New Roman" w:hAnsi="Times New Roman" w:cs="Times New Roman" w:hint="default"/>
      </w:rPr>
    </w:lvl>
    <w:lvl w:ilvl="1" w:tplc="E8ACC740" w:tentative="1">
      <w:start w:val="1"/>
      <w:numFmt w:val="bullet"/>
      <w:lvlText w:val="o"/>
      <w:lvlJc w:val="left"/>
      <w:pPr>
        <w:ind w:left="1440" w:hanging="360"/>
      </w:pPr>
      <w:rPr>
        <w:rFonts w:ascii="Courier New" w:hAnsi="Courier New" w:cs="Courier New" w:hint="default"/>
      </w:rPr>
    </w:lvl>
    <w:lvl w:ilvl="2" w:tplc="9DD2314A" w:tentative="1">
      <w:start w:val="1"/>
      <w:numFmt w:val="bullet"/>
      <w:lvlText w:val=""/>
      <w:lvlJc w:val="left"/>
      <w:pPr>
        <w:ind w:left="2160" w:hanging="360"/>
      </w:pPr>
      <w:rPr>
        <w:rFonts w:ascii="Wingdings" w:hAnsi="Wingdings" w:hint="default"/>
      </w:rPr>
    </w:lvl>
    <w:lvl w:ilvl="3" w:tplc="50F673BA" w:tentative="1">
      <w:start w:val="1"/>
      <w:numFmt w:val="bullet"/>
      <w:lvlText w:val=""/>
      <w:lvlJc w:val="left"/>
      <w:pPr>
        <w:ind w:left="2880" w:hanging="360"/>
      </w:pPr>
      <w:rPr>
        <w:rFonts w:ascii="Symbol" w:hAnsi="Symbol" w:hint="default"/>
      </w:rPr>
    </w:lvl>
    <w:lvl w:ilvl="4" w:tplc="015EE3BC" w:tentative="1">
      <w:start w:val="1"/>
      <w:numFmt w:val="bullet"/>
      <w:lvlText w:val="o"/>
      <w:lvlJc w:val="left"/>
      <w:pPr>
        <w:ind w:left="3600" w:hanging="360"/>
      </w:pPr>
      <w:rPr>
        <w:rFonts w:ascii="Courier New" w:hAnsi="Courier New" w:cs="Courier New" w:hint="default"/>
      </w:rPr>
    </w:lvl>
    <w:lvl w:ilvl="5" w:tplc="5016E01A" w:tentative="1">
      <w:start w:val="1"/>
      <w:numFmt w:val="bullet"/>
      <w:lvlText w:val=""/>
      <w:lvlJc w:val="left"/>
      <w:pPr>
        <w:ind w:left="4320" w:hanging="360"/>
      </w:pPr>
      <w:rPr>
        <w:rFonts w:ascii="Wingdings" w:hAnsi="Wingdings" w:hint="default"/>
      </w:rPr>
    </w:lvl>
    <w:lvl w:ilvl="6" w:tplc="F4F26FFE" w:tentative="1">
      <w:start w:val="1"/>
      <w:numFmt w:val="bullet"/>
      <w:lvlText w:val=""/>
      <w:lvlJc w:val="left"/>
      <w:pPr>
        <w:ind w:left="5040" w:hanging="360"/>
      </w:pPr>
      <w:rPr>
        <w:rFonts w:ascii="Symbol" w:hAnsi="Symbol" w:hint="default"/>
      </w:rPr>
    </w:lvl>
    <w:lvl w:ilvl="7" w:tplc="04F8ED0A" w:tentative="1">
      <w:start w:val="1"/>
      <w:numFmt w:val="bullet"/>
      <w:lvlText w:val="o"/>
      <w:lvlJc w:val="left"/>
      <w:pPr>
        <w:ind w:left="5760" w:hanging="360"/>
      </w:pPr>
      <w:rPr>
        <w:rFonts w:ascii="Courier New" w:hAnsi="Courier New" w:cs="Courier New" w:hint="default"/>
      </w:rPr>
    </w:lvl>
    <w:lvl w:ilvl="8" w:tplc="26AE6B44" w:tentative="1">
      <w:start w:val="1"/>
      <w:numFmt w:val="bullet"/>
      <w:lvlText w:val=""/>
      <w:lvlJc w:val="left"/>
      <w:pPr>
        <w:ind w:left="6480" w:hanging="360"/>
      </w:pPr>
      <w:rPr>
        <w:rFonts w:ascii="Wingdings" w:hAnsi="Wingdings" w:hint="default"/>
      </w:rPr>
    </w:lvl>
  </w:abstractNum>
  <w:abstractNum w:abstractNumId="2" w15:restartNumberingAfterBreak="0">
    <w:nsid w:val="2D7D4CF0"/>
    <w:multiLevelType w:val="hybridMultilevel"/>
    <w:tmpl w:val="059450D4"/>
    <w:lvl w:ilvl="0" w:tplc="80D25804">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0C57468"/>
    <w:multiLevelType w:val="hybridMultilevel"/>
    <w:tmpl w:val="D2AEF6D0"/>
    <w:lvl w:ilvl="0" w:tplc="0DC224EA">
      <w:numFmt w:val="bullet"/>
      <w:lvlText w:val="-"/>
      <w:lvlJc w:val="left"/>
      <w:pPr>
        <w:ind w:left="1380" w:hanging="360"/>
      </w:pPr>
      <w:rPr>
        <w:rFonts w:ascii="Times New Roman" w:eastAsia="Times New Roman" w:hAnsi="Times New Roman" w:cs="Times New Roman" w:hint="default"/>
      </w:rPr>
    </w:lvl>
    <w:lvl w:ilvl="1" w:tplc="6A3883B6" w:tentative="1">
      <w:start w:val="1"/>
      <w:numFmt w:val="bullet"/>
      <w:lvlText w:val="o"/>
      <w:lvlJc w:val="left"/>
      <w:pPr>
        <w:ind w:left="2100" w:hanging="360"/>
      </w:pPr>
      <w:rPr>
        <w:rFonts w:ascii="Courier New" w:hAnsi="Courier New" w:cs="Courier New" w:hint="default"/>
      </w:rPr>
    </w:lvl>
    <w:lvl w:ilvl="2" w:tplc="4078B5E0" w:tentative="1">
      <w:start w:val="1"/>
      <w:numFmt w:val="bullet"/>
      <w:lvlText w:val=""/>
      <w:lvlJc w:val="left"/>
      <w:pPr>
        <w:ind w:left="2820" w:hanging="360"/>
      </w:pPr>
      <w:rPr>
        <w:rFonts w:ascii="Wingdings" w:hAnsi="Wingdings" w:hint="default"/>
      </w:rPr>
    </w:lvl>
    <w:lvl w:ilvl="3" w:tplc="E78A1920" w:tentative="1">
      <w:start w:val="1"/>
      <w:numFmt w:val="bullet"/>
      <w:lvlText w:val=""/>
      <w:lvlJc w:val="left"/>
      <w:pPr>
        <w:ind w:left="3540" w:hanging="360"/>
      </w:pPr>
      <w:rPr>
        <w:rFonts w:ascii="Symbol" w:hAnsi="Symbol" w:hint="default"/>
      </w:rPr>
    </w:lvl>
    <w:lvl w:ilvl="4" w:tplc="5CE4F8BA" w:tentative="1">
      <w:start w:val="1"/>
      <w:numFmt w:val="bullet"/>
      <w:lvlText w:val="o"/>
      <w:lvlJc w:val="left"/>
      <w:pPr>
        <w:ind w:left="4260" w:hanging="360"/>
      </w:pPr>
      <w:rPr>
        <w:rFonts w:ascii="Courier New" w:hAnsi="Courier New" w:cs="Courier New" w:hint="default"/>
      </w:rPr>
    </w:lvl>
    <w:lvl w:ilvl="5" w:tplc="C44E8754" w:tentative="1">
      <w:start w:val="1"/>
      <w:numFmt w:val="bullet"/>
      <w:lvlText w:val=""/>
      <w:lvlJc w:val="left"/>
      <w:pPr>
        <w:ind w:left="4980" w:hanging="360"/>
      </w:pPr>
      <w:rPr>
        <w:rFonts w:ascii="Wingdings" w:hAnsi="Wingdings" w:hint="default"/>
      </w:rPr>
    </w:lvl>
    <w:lvl w:ilvl="6" w:tplc="4A866E64" w:tentative="1">
      <w:start w:val="1"/>
      <w:numFmt w:val="bullet"/>
      <w:lvlText w:val=""/>
      <w:lvlJc w:val="left"/>
      <w:pPr>
        <w:ind w:left="5700" w:hanging="360"/>
      </w:pPr>
      <w:rPr>
        <w:rFonts w:ascii="Symbol" w:hAnsi="Symbol" w:hint="default"/>
      </w:rPr>
    </w:lvl>
    <w:lvl w:ilvl="7" w:tplc="545E2D84" w:tentative="1">
      <w:start w:val="1"/>
      <w:numFmt w:val="bullet"/>
      <w:lvlText w:val="o"/>
      <w:lvlJc w:val="left"/>
      <w:pPr>
        <w:ind w:left="6420" w:hanging="360"/>
      </w:pPr>
      <w:rPr>
        <w:rFonts w:ascii="Courier New" w:hAnsi="Courier New" w:cs="Courier New" w:hint="default"/>
      </w:rPr>
    </w:lvl>
    <w:lvl w:ilvl="8" w:tplc="8850DA44" w:tentative="1">
      <w:start w:val="1"/>
      <w:numFmt w:val="bullet"/>
      <w:lvlText w:val=""/>
      <w:lvlJc w:val="left"/>
      <w:pPr>
        <w:ind w:left="7140" w:hanging="360"/>
      </w:pPr>
      <w:rPr>
        <w:rFonts w:ascii="Wingdings" w:hAnsi="Wingdings" w:hint="default"/>
      </w:rPr>
    </w:lvl>
  </w:abstractNum>
  <w:abstractNum w:abstractNumId="4" w15:restartNumberingAfterBreak="0">
    <w:nsid w:val="58725FCB"/>
    <w:multiLevelType w:val="hybridMultilevel"/>
    <w:tmpl w:val="077A2C82"/>
    <w:lvl w:ilvl="0" w:tplc="1068ED60">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908027990">
    <w:abstractNumId w:val="1"/>
  </w:num>
  <w:num w:numId="2" w16cid:durableId="1529641283">
    <w:abstractNumId w:val="3"/>
  </w:num>
  <w:num w:numId="3" w16cid:durableId="189418063">
    <w:abstractNumId w:val="4"/>
  </w:num>
  <w:num w:numId="4" w16cid:durableId="872111683">
    <w:abstractNumId w:val="2"/>
  </w:num>
  <w:num w:numId="5" w16cid:durableId="831527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4A9"/>
    <w:rsid w:val="000724BC"/>
    <w:rsid w:val="000A77E6"/>
    <w:rsid w:val="000B4F20"/>
    <w:rsid w:val="000B6BF4"/>
    <w:rsid w:val="000D2A78"/>
    <w:rsid w:val="000F3CD3"/>
    <w:rsid w:val="000F676E"/>
    <w:rsid w:val="00100BE8"/>
    <w:rsid w:val="00140365"/>
    <w:rsid w:val="00144712"/>
    <w:rsid w:val="00145F1D"/>
    <w:rsid w:val="001E0C7C"/>
    <w:rsid w:val="00201618"/>
    <w:rsid w:val="002436E2"/>
    <w:rsid w:val="00251781"/>
    <w:rsid w:val="002555C1"/>
    <w:rsid w:val="00266706"/>
    <w:rsid w:val="002716A4"/>
    <w:rsid w:val="002A3DFF"/>
    <w:rsid w:val="002C6579"/>
    <w:rsid w:val="003152C9"/>
    <w:rsid w:val="00341AF9"/>
    <w:rsid w:val="00394E3C"/>
    <w:rsid w:val="003C77D6"/>
    <w:rsid w:val="003F2E3A"/>
    <w:rsid w:val="00412C13"/>
    <w:rsid w:val="00464030"/>
    <w:rsid w:val="004A4C3C"/>
    <w:rsid w:val="004A683B"/>
    <w:rsid w:val="00532B20"/>
    <w:rsid w:val="00535989"/>
    <w:rsid w:val="005713CD"/>
    <w:rsid w:val="00582843"/>
    <w:rsid w:val="005A324D"/>
    <w:rsid w:val="005F19ED"/>
    <w:rsid w:val="006107B8"/>
    <w:rsid w:val="00666163"/>
    <w:rsid w:val="006743B1"/>
    <w:rsid w:val="006837E4"/>
    <w:rsid w:val="0068757F"/>
    <w:rsid w:val="006C3064"/>
    <w:rsid w:val="006E7506"/>
    <w:rsid w:val="006F78B1"/>
    <w:rsid w:val="00736215"/>
    <w:rsid w:val="0074334F"/>
    <w:rsid w:val="00760CD3"/>
    <w:rsid w:val="007C649E"/>
    <w:rsid w:val="00851C5D"/>
    <w:rsid w:val="008765B7"/>
    <w:rsid w:val="008C7BB1"/>
    <w:rsid w:val="008D74A9"/>
    <w:rsid w:val="00934A8B"/>
    <w:rsid w:val="00952991"/>
    <w:rsid w:val="00A00D37"/>
    <w:rsid w:val="00A65F04"/>
    <w:rsid w:val="00AB671E"/>
    <w:rsid w:val="00AD49B3"/>
    <w:rsid w:val="00AF149F"/>
    <w:rsid w:val="00B32B4F"/>
    <w:rsid w:val="00B349D1"/>
    <w:rsid w:val="00B634DA"/>
    <w:rsid w:val="00B67BC2"/>
    <w:rsid w:val="00B87D2F"/>
    <w:rsid w:val="00BB595D"/>
    <w:rsid w:val="00BE3359"/>
    <w:rsid w:val="00BF0747"/>
    <w:rsid w:val="00BF17DB"/>
    <w:rsid w:val="00BF1B77"/>
    <w:rsid w:val="00BF5729"/>
    <w:rsid w:val="00C25239"/>
    <w:rsid w:val="00C37878"/>
    <w:rsid w:val="00D71DFA"/>
    <w:rsid w:val="00D9622C"/>
    <w:rsid w:val="00E03CE6"/>
    <w:rsid w:val="00E2769D"/>
    <w:rsid w:val="00E572F5"/>
    <w:rsid w:val="00EC3C22"/>
    <w:rsid w:val="00EE64E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C3679"/>
  <w15:docId w15:val="{41381F37-B676-4544-A6DB-38D7319E7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rsid w:val="00EE64E9"/>
    <w:pPr>
      <w:suppressAutoHyphens/>
      <w:autoSpaceDN w:val="0"/>
      <w:textAlignment w:val="baseline"/>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8D74A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8D74A9"/>
    <w:rPr>
      <w:rFonts w:ascii="Tahoma" w:eastAsia="Calibri" w:hAnsi="Tahoma" w:cs="Tahoma"/>
      <w:sz w:val="16"/>
      <w:szCs w:val="16"/>
    </w:rPr>
  </w:style>
  <w:style w:type="paragraph" w:styleId="Odlomakpopisa">
    <w:name w:val="List Paragraph"/>
    <w:basedOn w:val="Normal"/>
    <w:uiPriority w:val="34"/>
    <w:qFormat/>
    <w:rsid w:val="006837E4"/>
    <w:pPr>
      <w:ind w:left="720"/>
      <w:contextualSpacing/>
    </w:pPr>
  </w:style>
  <w:style w:type="paragraph" w:styleId="Zaglavlje">
    <w:name w:val="header"/>
    <w:basedOn w:val="Normal"/>
    <w:link w:val="ZaglavljeChar"/>
    <w:uiPriority w:val="99"/>
    <w:unhideWhenUsed/>
    <w:rsid w:val="003F2E3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F2E3A"/>
    <w:rPr>
      <w:rFonts w:ascii="Calibri" w:eastAsia="Calibri" w:hAnsi="Calibri" w:cs="Times New Roman"/>
    </w:rPr>
  </w:style>
  <w:style w:type="paragraph" w:styleId="Podnoje">
    <w:name w:val="footer"/>
    <w:basedOn w:val="Normal"/>
    <w:link w:val="PodnojeChar"/>
    <w:uiPriority w:val="99"/>
    <w:unhideWhenUsed/>
    <w:rsid w:val="003F2E3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F2E3A"/>
    <w:rPr>
      <w:rFonts w:ascii="Calibri" w:eastAsia="Calibri" w:hAnsi="Calibri" w:cs="Times New Roman"/>
    </w:rPr>
  </w:style>
  <w:style w:type="table" w:styleId="Reetkatablice">
    <w:name w:val="Table Grid"/>
    <w:basedOn w:val="Obinatablica"/>
    <w:uiPriority w:val="59"/>
    <w:rsid w:val="00255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semiHidden/>
    <w:unhideWhenUsed/>
    <w:rsid w:val="00AF149F"/>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834</Words>
  <Characters>4755</Characters>
  <Application>Microsoft Office Word</Application>
  <DocSecurity>0</DocSecurity>
  <Lines>39</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Mirko Gortan</dc:creator>
  <cp:lastModifiedBy>Martina Perhat</cp:lastModifiedBy>
  <cp:revision>4</cp:revision>
  <cp:lastPrinted>2026-04-30T08:54:00Z</cp:lastPrinted>
  <dcterms:created xsi:type="dcterms:W3CDTF">2026-05-08T11:21:00Z</dcterms:created>
  <dcterms:modified xsi:type="dcterms:W3CDTF">2026-05-08T12:03:00Z</dcterms:modified>
</cp:coreProperties>
</file>