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6973" w14:textId="5576B39F" w:rsidR="00745259" w:rsidRPr="00745259" w:rsidRDefault="00000000" w:rsidP="00745259">
      <w:pPr>
        <w:suppressAutoHyphens w:val="0"/>
        <w:autoSpaceDN/>
        <w:spacing w:after="89" w:line="268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Temeljem odredbe članka 82. stavka 2. Pravilnika o proračunskom računovodstvu i računskom planu („Narodne novine“ broj 158/23.) i članka 33. stavka 1. točke 5. Statuta Općine Jelenje („Službene novine Općine Jelenje“ broj 59/23.,82/25.) Općinsko vijeće Općine Jelenje na 6. sjednici održanoj 16. ožujka 2026. donosi</w:t>
      </w:r>
    </w:p>
    <w:p w14:paraId="239A3872" w14:textId="77777777" w:rsidR="00745259" w:rsidRPr="00745259" w:rsidRDefault="00000000" w:rsidP="00745259">
      <w:pPr>
        <w:suppressAutoHyphens w:val="0"/>
        <w:autoSpaceDN/>
        <w:spacing w:after="355" w:line="256" w:lineRule="auto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</w:t>
      </w:r>
    </w:p>
    <w:p w14:paraId="6E7434D1" w14:textId="77777777" w:rsidR="00745259" w:rsidRDefault="00000000" w:rsidP="00745259">
      <w:pPr>
        <w:keepNext/>
        <w:keepLines/>
        <w:suppressAutoHyphens w:val="0"/>
        <w:autoSpaceDN/>
        <w:spacing w:after="21" w:line="256" w:lineRule="auto"/>
        <w:ind w:hanging="10"/>
        <w:jc w:val="center"/>
        <w:textAlignment w:val="auto"/>
        <w:outlineLvl w:val="0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</w:t>
      </w:r>
      <w:r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dluku</w:t>
      </w:r>
    </w:p>
    <w:p w14:paraId="7B1B3A19" w14:textId="77777777" w:rsidR="00745259" w:rsidRPr="00745259" w:rsidRDefault="00000000" w:rsidP="00745259">
      <w:pPr>
        <w:keepNext/>
        <w:keepLines/>
        <w:suppressAutoHyphens w:val="0"/>
        <w:autoSpaceDN/>
        <w:spacing w:after="21" w:line="256" w:lineRule="auto"/>
        <w:ind w:hanging="10"/>
        <w:jc w:val="center"/>
        <w:textAlignment w:val="auto"/>
        <w:outlineLvl w:val="0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 o raspodjeli rezultata poslovanja Općine Jelenje za 2025. godinu </w:t>
      </w:r>
    </w:p>
    <w:p w14:paraId="5E90BACE" w14:textId="77777777" w:rsidR="00745259" w:rsidRPr="00745259" w:rsidRDefault="00000000" w:rsidP="00745259">
      <w:pPr>
        <w:keepNext/>
        <w:keepLines/>
        <w:suppressAutoHyphens w:val="0"/>
        <w:autoSpaceDN/>
        <w:spacing w:after="21" w:line="256" w:lineRule="auto"/>
        <w:ind w:hanging="10"/>
        <w:jc w:val="center"/>
        <w:textAlignment w:val="auto"/>
        <w:outlineLvl w:val="0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 </w:t>
      </w:r>
    </w:p>
    <w:p w14:paraId="715B5610" w14:textId="77777777" w:rsidR="00745259" w:rsidRPr="00745259" w:rsidRDefault="00745259" w:rsidP="00745259">
      <w:pPr>
        <w:suppressAutoHyphens w:val="0"/>
        <w:autoSpaceDN/>
        <w:spacing w:after="128" w:line="268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8018CDC" w14:textId="77777777" w:rsidR="00745259" w:rsidRPr="00745259" w:rsidRDefault="00000000" w:rsidP="00745259">
      <w:pPr>
        <w:suppressAutoHyphens w:val="0"/>
        <w:autoSpaceDN/>
        <w:spacing w:after="0" w:line="160" w:lineRule="atLeast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1. </w:t>
      </w:r>
    </w:p>
    <w:p w14:paraId="4E85C73C" w14:textId="77777777" w:rsidR="00745259" w:rsidRPr="00745259" w:rsidRDefault="00745259" w:rsidP="00745259">
      <w:pPr>
        <w:suppressAutoHyphens w:val="0"/>
        <w:autoSpaceDN/>
        <w:spacing w:after="0" w:line="160" w:lineRule="atLeast"/>
        <w:ind w:hanging="11"/>
        <w:contextualSpacing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D39378A" w14:textId="77777777" w:rsidR="00745259" w:rsidRPr="00745259" w:rsidRDefault="00000000" w:rsidP="00745259">
      <w:pPr>
        <w:suppressAutoHyphens w:val="0"/>
        <w:autoSpaceDN/>
        <w:spacing w:after="0" w:line="160" w:lineRule="atLeast"/>
        <w:ind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Ovom Odlukom provodi se preraspodjela ostvarenog viška prihoda i primitaka nad rashodima i izdacima Općine Jelenje za 2025. godinu u svrhu knjigovodstvenog usklađenja na računima podskupine 922 te se utvrđuje namjena i raspodjela dijela viška neutrošenih namjenskih prihoda uz pridržavanje ograničenja u skladu s propisima iz područja proračuna. </w:t>
      </w:r>
    </w:p>
    <w:p w14:paraId="171494CF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0B9D7D6E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33E1893A" w14:textId="77777777" w:rsidR="00745259" w:rsidRPr="00745259" w:rsidRDefault="00000000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6E5A4C9C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1939F502" w14:textId="77777777" w:rsidR="00745259" w:rsidRDefault="00000000" w:rsidP="00745259">
      <w:pPr>
        <w:suppressAutoHyphens w:val="0"/>
        <w:autoSpaceDN/>
        <w:spacing w:after="0" w:line="268" w:lineRule="auto"/>
        <w:ind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Stanja na osnovnim računima podskupine 922 iskazanog u bilanci na dan 31.12.2025.  godine, utvrđena su kako slijedi:  </w:t>
      </w:r>
    </w:p>
    <w:p w14:paraId="5F791CC6" w14:textId="77777777" w:rsidR="00745259" w:rsidRPr="00745259" w:rsidRDefault="00745259" w:rsidP="00745259">
      <w:pPr>
        <w:suppressAutoHyphens w:val="0"/>
        <w:autoSpaceDN/>
        <w:spacing w:after="0" w:line="268" w:lineRule="auto"/>
        <w:ind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0"/>
        <w:tblW w:w="8828" w:type="dxa"/>
        <w:tblInd w:w="391" w:type="dxa"/>
        <w:tblCellMar>
          <w:top w:w="39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1339"/>
        <w:gridCol w:w="4488"/>
        <w:gridCol w:w="3001"/>
      </w:tblGrid>
      <w:tr w:rsidR="00627331" w14:paraId="694FCDF0" w14:textId="77777777" w:rsidTr="00745259">
        <w:trPr>
          <w:trHeight w:val="4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451C9F8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b/>
                <w:color w:val="000000"/>
                <w:sz w:val="16"/>
              </w:rPr>
              <w:t>Račun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0BE1A78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b/>
                <w:color w:val="000000"/>
                <w:sz w:val="16"/>
              </w:rPr>
              <w:t>Naziv računa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80A2C3B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b/>
                <w:color w:val="000000"/>
                <w:sz w:val="16"/>
              </w:rPr>
              <w:t>Iznos u eurima</w:t>
            </w:r>
          </w:p>
        </w:tc>
      </w:tr>
      <w:tr w:rsidR="00627331" w14:paraId="4EC6BBBA" w14:textId="77777777" w:rsidTr="00745259">
        <w:trPr>
          <w:trHeight w:val="20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6FB7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92211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9F2A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Višak prihoda poslovanja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E65F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>2.234.714,59</w:t>
            </w:r>
          </w:p>
        </w:tc>
      </w:tr>
      <w:tr w:rsidR="00627331" w14:paraId="18E72D4E" w14:textId="77777777" w:rsidTr="00745259">
        <w:trPr>
          <w:trHeight w:val="20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BA05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92222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176D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Manjak prihoda od nefinancijske imovine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809F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>-1.604.819,99</w:t>
            </w:r>
          </w:p>
        </w:tc>
      </w:tr>
      <w:tr w:rsidR="00627331" w14:paraId="4E2901D2" w14:textId="77777777" w:rsidTr="00745259">
        <w:trPr>
          <w:trHeight w:val="20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1BF22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92223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539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Manjak primitaka od financijske imovine 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2EE0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>-222.576,84</w:t>
            </w:r>
          </w:p>
        </w:tc>
      </w:tr>
      <w:tr w:rsidR="00627331" w14:paraId="0D650E12" w14:textId="77777777" w:rsidTr="00745259">
        <w:trPr>
          <w:trHeight w:val="20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A2D8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922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EBDE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 xml:space="preserve">Višak/manjak prihoda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94B8" w14:textId="77777777" w:rsidR="00745259" w:rsidRPr="00745259" w:rsidRDefault="00000000" w:rsidP="00745259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745259">
              <w:rPr>
                <w:rFonts w:ascii="Arial" w:eastAsia="Arial" w:hAnsi="Arial" w:cs="Arial"/>
                <w:color w:val="000000"/>
                <w:sz w:val="16"/>
              </w:rPr>
              <w:t>407.317,76</w:t>
            </w:r>
          </w:p>
        </w:tc>
      </w:tr>
    </w:tbl>
    <w:p w14:paraId="78D976FE" w14:textId="77777777" w:rsidR="00745259" w:rsidRPr="00745259" w:rsidRDefault="00745259" w:rsidP="00745259">
      <w:pPr>
        <w:suppressAutoHyphens w:val="0"/>
        <w:autoSpaceDN/>
        <w:spacing w:after="306" w:line="261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49B6DFCA" w14:textId="77777777" w:rsidR="00745259" w:rsidRPr="00745259" w:rsidRDefault="00000000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3. </w:t>
      </w:r>
    </w:p>
    <w:p w14:paraId="07B4296B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25A5A9F7" w14:textId="77777777" w:rsidR="00745259" w:rsidRPr="00745259" w:rsidRDefault="00000000" w:rsidP="00745259">
      <w:pPr>
        <w:suppressAutoHyphens w:val="0"/>
        <w:autoSpaceDN/>
        <w:spacing w:after="128" w:line="268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Preneseni rezultat iz 2024. godine u iznosu od 1.106.505,86 eura korigiran je za ispravak knjiženja u korist rezultata u iznosu od 2.484,54 eura i na teret rezultata u iznosu od 40.428,12 eura zbog uvedene obveze evidentiranja uplaćenog predujma u 2024. godini odnosno izmijenjene metodologije evidentiranja EU tijekova sukladno Okružnici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2025. Slijedom navedenog rezultat je korigiran za 37.943,58 eura te iznosi 1.068.562,28 eura. </w:t>
      </w:r>
    </w:p>
    <w:p w14:paraId="5F763621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5507822E" w14:textId="77777777" w:rsidR="00745259" w:rsidRPr="00745259" w:rsidRDefault="00000000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4. </w:t>
      </w:r>
    </w:p>
    <w:p w14:paraId="1C19F1A9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2A5896CB" w14:textId="77777777" w:rsidR="00745259" w:rsidRPr="00745259" w:rsidRDefault="00000000" w:rsidP="00745259">
      <w:pPr>
        <w:suppressAutoHyphens w:val="0"/>
        <w:autoSpaceDN/>
        <w:spacing w:after="0" w:line="268" w:lineRule="auto"/>
        <w:ind w:hanging="11"/>
        <w:contextualSpacing/>
        <w:jc w:val="both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Viškom prihoda poslovanja iz članka 2. pokriva se manjak prihoda od nefinancijske imovine u iznosu od 1.604.819,99 eura i manjak prihoda od financijske imovine u iznosu od 222.576,84 eura, što ukupno predstavlja višak prihoda raspoloživ u sljedećem razdoblju u iznosu od 407.317,76 eura. </w:t>
      </w:r>
    </w:p>
    <w:p w14:paraId="239DBEA4" w14:textId="77777777" w:rsidR="00745259" w:rsidRPr="00745259" w:rsidRDefault="00000000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lastRenderedPageBreak/>
        <w:t>Članak 5.</w:t>
      </w:r>
    </w:p>
    <w:p w14:paraId="75A76BB2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32DB8EDD" w14:textId="77777777" w:rsidR="00745259" w:rsidRPr="00745259" w:rsidRDefault="00000000" w:rsidP="00745259">
      <w:pPr>
        <w:suppressAutoHyphens w:val="0"/>
        <w:autoSpaceDN/>
        <w:spacing w:after="0" w:line="268" w:lineRule="auto"/>
        <w:ind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Preostali višak prihoda iz prethodnog razdoblja iz članka 4. rasporedit će se po izvorima financiranja za namjene po pojedinim programima, aktivnostima i projektima prilikom donošenja I. izmjena i dopuna Proračuna Općine Jelenje za 2026. godinu, sukladno Zakonu o proračunu.</w:t>
      </w:r>
    </w:p>
    <w:p w14:paraId="2C049039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461DAFAD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7BE958EF" w14:textId="77777777" w:rsidR="00745259" w:rsidRDefault="00000000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6.</w:t>
      </w:r>
    </w:p>
    <w:p w14:paraId="4205C7E7" w14:textId="77777777" w:rsidR="00745259" w:rsidRPr="00745259" w:rsidRDefault="00745259" w:rsidP="00745259">
      <w:pPr>
        <w:suppressAutoHyphens w:val="0"/>
        <w:autoSpaceDN/>
        <w:spacing w:after="0" w:line="261" w:lineRule="auto"/>
        <w:ind w:hanging="11"/>
        <w:contextualSpacing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2D2C527" w14:textId="77777777" w:rsidR="00745259" w:rsidRPr="00745259" w:rsidRDefault="00000000" w:rsidP="00745259">
      <w:pPr>
        <w:suppressAutoHyphens w:val="0"/>
        <w:autoSpaceDN/>
        <w:spacing w:after="0" w:line="268" w:lineRule="auto"/>
        <w:ind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Ova Odluka objavit će se u „Službenim novinama Općine Jelenje“ i stupa na  snagu osmog dana od dana objave. </w:t>
      </w:r>
    </w:p>
    <w:p w14:paraId="1AE25A03" w14:textId="77777777" w:rsidR="00745259" w:rsidRPr="00745259" w:rsidRDefault="00745259" w:rsidP="00745259">
      <w:pPr>
        <w:suppressAutoHyphens w:val="0"/>
        <w:autoSpaceDN/>
        <w:spacing w:after="128" w:line="268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627331" w14:paraId="3BC93713" w14:textId="77777777" w:rsidTr="0081364D">
        <w:tc>
          <w:tcPr>
            <w:tcW w:w="1023" w:type="dxa"/>
            <w:hideMark/>
          </w:tcPr>
          <w:p w14:paraId="69477534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7568426D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27331" w14:paraId="5751F995" w14:textId="77777777" w:rsidTr="0081364D">
        <w:tc>
          <w:tcPr>
            <w:tcW w:w="1023" w:type="dxa"/>
            <w:hideMark/>
          </w:tcPr>
          <w:p w14:paraId="3152A7E6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4AFFEDC8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2170-20-03-01/03-26-34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27331" w14:paraId="0479F348" w14:textId="77777777" w:rsidTr="0081364D">
        <w:tc>
          <w:tcPr>
            <w:tcW w:w="1023" w:type="dxa"/>
            <w:hideMark/>
          </w:tcPr>
          <w:p w14:paraId="7EE0A07E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A79FA09" w14:textId="77777777" w:rsidR="009A4735" w:rsidRPr="002716A4" w:rsidRDefault="00000000" w:rsidP="0081364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6C377C3" w14:textId="77777777" w:rsidR="00745259" w:rsidRPr="00745259" w:rsidRDefault="00000000" w:rsidP="00745259">
      <w:pPr>
        <w:suppressAutoHyphens w:val="0"/>
        <w:autoSpaceDN/>
        <w:spacing w:after="39" w:line="256" w:lineRule="auto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 </w:t>
      </w: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ab/>
        <w:t xml:space="preserve"> </w:t>
      </w: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ab/>
        <w:t xml:space="preserve"> </w:t>
      </w: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ab/>
        <w:t xml:space="preserve"> </w:t>
      </w: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ab/>
        <w:t xml:space="preserve"> </w:t>
      </w:r>
      <w:r w:rsidRPr="00745259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ab/>
        <w:t xml:space="preserve">                           </w:t>
      </w:r>
    </w:p>
    <w:p w14:paraId="33D634A7" w14:textId="77777777" w:rsidR="00745259" w:rsidRDefault="00000000" w:rsidP="00745259">
      <w:pPr>
        <w:suppressAutoHyphens w:val="0"/>
        <w:autoSpaceDN/>
        <w:spacing w:after="0" w:line="544" w:lineRule="auto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3BAEC914" w14:textId="77777777" w:rsidR="00745259" w:rsidRDefault="00000000" w:rsidP="00745259">
      <w:pPr>
        <w:suppressAutoHyphens w:val="0"/>
        <w:autoSpaceDN/>
        <w:spacing w:after="0" w:line="544" w:lineRule="auto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3B64D903" w14:textId="77777777" w:rsidR="00745259" w:rsidRPr="00745259" w:rsidRDefault="00000000" w:rsidP="00745259">
      <w:pPr>
        <w:suppressAutoHyphens w:val="0"/>
        <w:autoSpaceDN/>
        <w:spacing w:after="0" w:line="544" w:lineRule="auto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745259">
        <w:rPr>
          <w:rFonts w:ascii="Arial" w:eastAsia="Arial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Izabela Nemaz</w:t>
      </w:r>
    </w:p>
    <w:p w14:paraId="26E60C47" w14:textId="77777777" w:rsidR="0066791D" w:rsidRPr="0066791D" w:rsidRDefault="0066791D" w:rsidP="0074525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</w:rPr>
      </w:pPr>
    </w:p>
    <w:sectPr w:rsidR="0066791D" w:rsidRPr="0066791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9F842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6164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0D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6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A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6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5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0D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8A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7EF270D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2102B1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5ECAF27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90F6987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BAE695F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8BA80EB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5686610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4AA184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B6E3ADC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625847893">
    <w:abstractNumId w:val="0"/>
  </w:num>
  <w:num w:numId="2" w16cid:durableId="90047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555A"/>
    <w:rsid w:val="000724BC"/>
    <w:rsid w:val="000A77E6"/>
    <w:rsid w:val="000D2A78"/>
    <w:rsid w:val="00140C58"/>
    <w:rsid w:val="00145F1D"/>
    <w:rsid w:val="002555C1"/>
    <w:rsid w:val="00266706"/>
    <w:rsid w:val="002716A4"/>
    <w:rsid w:val="002A3DFF"/>
    <w:rsid w:val="00311F21"/>
    <w:rsid w:val="00341AF9"/>
    <w:rsid w:val="003F2E3A"/>
    <w:rsid w:val="00455E93"/>
    <w:rsid w:val="00464030"/>
    <w:rsid w:val="004A683B"/>
    <w:rsid w:val="004C619D"/>
    <w:rsid w:val="00532B20"/>
    <w:rsid w:val="00535989"/>
    <w:rsid w:val="005A324D"/>
    <w:rsid w:val="005D403D"/>
    <w:rsid w:val="00627331"/>
    <w:rsid w:val="00666163"/>
    <w:rsid w:val="0066791D"/>
    <w:rsid w:val="006837E4"/>
    <w:rsid w:val="0074334F"/>
    <w:rsid w:val="00745259"/>
    <w:rsid w:val="00760CD3"/>
    <w:rsid w:val="0081364D"/>
    <w:rsid w:val="008765B7"/>
    <w:rsid w:val="008C7BB1"/>
    <w:rsid w:val="008D74A9"/>
    <w:rsid w:val="00952991"/>
    <w:rsid w:val="009A4735"/>
    <w:rsid w:val="00A4543E"/>
    <w:rsid w:val="00A65F04"/>
    <w:rsid w:val="00AB671E"/>
    <w:rsid w:val="00AD49B3"/>
    <w:rsid w:val="00B349D1"/>
    <w:rsid w:val="00B634DA"/>
    <w:rsid w:val="00B87D2F"/>
    <w:rsid w:val="00BB595D"/>
    <w:rsid w:val="00BD64C3"/>
    <w:rsid w:val="00BE3359"/>
    <w:rsid w:val="00BF17DB"/>
    <w:rsid w:val="00BF5729"/>
    <w:rsid w:val="00C025B4"/>
    <w:rsid w:val="00C25239"/>
    <w:rsid w:val="00C37878"/>
    <w:rsid w:val="00CE17FE"/>
    <w:rsid w:val="00D9622C"/>
    <w:rsid w:val="00DF43C8"/>
    <w:rsid w:val="00E03CE6"/>
    <w:rsid w:val="00E2769D"/>
    <w:rsid w:val="00EE6C21"/>
    <w:rsid w:val="00F16C63"/>
    <w:rsid w:val="00F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CBDA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66791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45259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2026-03-18T14:12:00Z</dcterms:created>
  <dcterms:modified xsi:type="dcterms:W3CDTF">2026-03-18T14:12:00Z</dcterms:modified>
</cp:coreProperties>
</file>