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1629" w14:textId="77777777" w:rsidR="00BE2804" w:rsidRPr="00BE2804" w:rsidRDefault="00000000" w:rsidP="00BE2804">
      <w:pPr>
        <w:suppressAutoHyphens w:val="0"/>
        <w:autoSpaceDN/>
        <w:spacing w:after="521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74. stavak 1. Zakona o komunalnom gospodarstvu („Narodne novine“ broj 68/18., 110/18., 32/20. i 145/24.)  i članka 33. stavak 1. točka 23. Statuta Općine Jelenje („Službene novine Općine Jelenje“ broj 59/23.</w:t>
      </w:r>
      <w:r w:rsidR="00080167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i</w:t>
      </w: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82/25.), Općinsko vijeće Općine Jelenje na 6. sjednici održanoj dana 16. ožujka 2026. donosi</w:t>
      </w:r>
    </w:p>
    <w:p w14:paraId="2B56D1CD" w14:textId="77777777" w:rsidR="00BE2804" w:rsidRPr="00BE2804" w:rsidRDefault="00000000" w:rsidP="00BE2804">
      <w:pPr>
        <w:keepNext/>
        <w:keepLines/>
        <w:suppressAutoHyphens w:val="0"/>
        <w:autoSpaceDN/>
        <w:spacing w:after="124" w:line="266" w:lineRule="auto"/>
        <w:ind w:hanging="10"/>
        <w:jc w:val="center"/>
        <w:textAlignment w:val="auto"/>
        <w:outlineLvl w:val="2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Odluku</w:t>
      </w:r>
    </w:p>
    <w:p w14:paraId="3CBB7413" w14:textId="77777777" w:rsidR="00BE2804" w:rsidRDefault="00000000" w:rsidP="00BE2804">
      <w:pPr>
        <w:suppressAutoHyphens w:val="0"/>
        <w:autoSpaceDN/>
        <w:spacing w:after="124" w:line="266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usvajanju Izvješća o ostvarenju Programa održavanja komunalne infrastrukture na području Općine Jelenje za 2025.g.</w:t>
      </w:r>
    </w:p>
    <w:p w14:paraId="1669E1FD" w14:textId="77777777" w:rsidR="00DD370C" w:rsidRPr="00BE2804" w:rsidRDefault="00DD370C" w:rsidP="00BE2804">
      <w:pPr>
        <w:suppressAutoHyphens w:val="0"/>
        <w:autoSpaceDN/>
        <w:spacing w:after="124" w:line="26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E60D0A2" w14:textId="77777777" w:rsidR="00BE2804" w:rsidRPr="00BE2804" w:rsidRDefault="00000000" w:rsidP="00BE2804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6330C332" w14:textId="77777777" w:rsidR="00BE2804" w:rsidRPr="00BE2804" w:rsidRDefault="00000000" w:rsidP="00BE2804">
      <w:pPr>
        <w:suppressAutoHyphens w:val="0"/>
        <w:autoSpaceDN/>
        <w:spacing w:after="165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Programom održavanja komunalne infrastrukture na području Općine Jelenje za 2025.g. („Službene novine Općine Jelenje“ broj 76/24., 82/25. i 88/25.) planirana su sredstva u ukupnom iznosu od 494.800,00 eura,  a ostvarena u iznosu od 469.078,08 eura (indeks 94,80).</w:t>
      </w:r>
    </w:p>
    <w:p w14:paraId="60BD482D" w14:textId="77777777" w:rsidR="00BE2804" w:rsidRPr="00BE2804" w:rsidRDefault="00000000" w:rsidP="00BE2804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5886DF95" w14:textId="77777777" w:rsidR="00BE2804" w:rsidRDefault="00000000" w:rsidP="00BE2804">
      <w:pPr>
        <w:suppressAutoHyphens w:val="0"/>
        <w:autoSpaceDN/>
        <w:spacing w:after="35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Ostvarena sredstva iz članka 1. ove Odluke utrošena su u iznosu 469.078,08 eura na održavanje komunalne infrastrukture kako slijedi:</w:t>
      </w:r>
    </w:p>
    <w:p w14:paraId="4D53D058" w14:textId="77777777" w:rsidR="00DD370C" w:rsidRPr="00BE2804" w:rsidRDefault="00DD370C" w:rsidP="00BE2804">
      <w:pPr>
        <w:suppressAutoHyphens w:val="0"/>
        <w:autoSpaceDN/>
        <w:spacing w:after="35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0"/>
        <w:tblW w:w="9079" w:type="dxa"/>
        <w:tblInd w:w="99" w:type="dxa"/>
        <w:tblCellMar>
          <w:top w:w="30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3266"/>
        <w:gridCol w:w="1561"/>
        <w:gridCol w:w="1261"/>
        <w:gridCol w:w="1345"/>
        <w:gridCol w:w="1646"/>
      </w:tblGrid>
      <w:tr w:rsidR="00C50AD4" w14:paraId="59094DA6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493C2CE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VRSTA RASHODA/IZDATAKA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249432C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PLANIRANO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646BC17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OSTVARENO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4EB057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INDEKS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73EA33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center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IZVOR</w:t>
            </w:r>
          </w:p>
        </w:tc>
      </w:tr>
      <w:tr w:rsidR="00C50AD4" w14:paraId="0F742811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4F4C81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1.ODRŽAVANJE NERAZVRSTANIH CESTA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DAE3FE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238.000,00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0D6575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229.838,37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9E05C1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96,57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F3A023A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73498192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C21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val="hr-HR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1.1. Održavanje nerazvrstanih cesta i drugih javnih površina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6CE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190.000,00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FE1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189.893,95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66AE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99,94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1D9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val="pl-PL" w:eastAsia="hr-HR"/>
              </w:rPr>
              <w:t xml:space="preserve">Opći prihodi i primici, komunalna naknada i tekuće pomoći – Hrvatske ceste </w:t>
            </w:r>
          </w:p>
        </w:tc>
      </w:tr>
      <w:tr w:rsidR="00C50AD4" w14:paraId="49DDB6DB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BC1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1.2. Zimska služba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C61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33.000,00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727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29.805,00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F20B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90,32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CC0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Tekuće pomoći – Hrvatske ceste</w:t>
            </w:r>
          </w:p>
        </w:tc>
      </w:tr>
      <w:tr w:rsidR="00C50AD4" w14:paraId="77A6481F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BDA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1.3. Usluga održavanja prometne signalizacije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D40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0B2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10.139,42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AAC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67,60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B00A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 xml:space="preserve">Komunalna naknada </w:t>
            </w:r>
          </w:p>
        </w:tc>
      </w:tr>
      <w:tr w:rsidR="00C50AD4" w14:paraId="43B6D611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129BAF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2. ODRŽAVNJE JAVNIH POVRŠINA NA KOJIMA NIJE DOPUŠTEN PROMET MOTORNIM VOZILIMA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8F61FD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79.500,00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5308F5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77.400,00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2F6D4F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97,36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255E173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1840BD0F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1A2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2.1. Održavanje javnih površina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103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77.500,00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C2E7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77.400,00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B4E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99,87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F454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Komunalna naknada</w:t>
            </w:r>
          </w:p>
        </w:tc>
      </w:tr>
      <w:tr w:rsidR="00C50AD4" w14:paraId="3E90260D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B84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2.2. Održavanje protupožarnih puteva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33E3" w14:textId="77777777" w:rsidR="00BE2804" w:rsidRPr="00BE2804" w:rsidRDefault="00000000" w:rsidP="00967E16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4DA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BDBE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0,00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F7A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Komunalna naknada</w:t>
            </w:r>
          </w:p>
        </w:tc>
      </w:tr>
      <w:tr w:rsidR="00C50AD4" w14:paraId="519CB588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B108CC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 ODRŽAVANJE JAVNIH ZELENIH POVRŠINA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4F56FC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60.000,00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6CE1C0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56.370,63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C171B1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93,95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77A25D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539067C9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03E4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3.1. Održavanje javnih zelenih površina – redovno održavanje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015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4E3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33.595,63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4558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95,99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66C4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val="pl-PL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val="pl-PL" w:eastAsia="hr-HR"/>
              </w:rPr>
              <w:t>Komunalna naknada, Prihod o pruženih usluga</w:t>
            </w:r>
          </w:p>
        </w:tc>
      </w:tr>
      <w:tr w:rsidR="00C50AD4" w14:paraId="440C55B5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A6A2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3.2. Tekuće održavanje igrališta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35BA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1F6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22.775,00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3600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91,10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6E42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C50AD4" w14:paraId="21924A78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840E5E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 ODRŽAVANJE GROBLJA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CC0D75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D12DBB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34.936,03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7838F3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99,82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D18F595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32DA973A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A24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4.1. Održavanje groblja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2537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E0D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34.936,03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2F9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99,82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97B4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 xml:space="preserve">Naknada za uporabu javnih, gradskih/općinskih površina </w:t>
            </w:r>
          </w:p>
        </w:tc>
      </w:tr>
      <w:tr w:rsidR="00C50AD4" w14:paraId="186D92FD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6E8567A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5. ODRŽAVANJE JAVNE RASVJETE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A4A47F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38.000,00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EB7605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34.454,66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BF7B76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90,67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42F2E7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31B225E2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CAC2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 xml:space="preserve">5.1. Utrošak električne energije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4A5D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F899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21.740,29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E58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86,96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AE9A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C50AD4" w14:paraId="7CFDDB32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241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hr-HR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val="hr-HR" w:eastAsia="hr-HR"/>
              </w:rPr>
              <w:t>5.2. Usluge tekućeg i investicijskog održavanja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9FA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13.000,00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BC34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12.714,37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F32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97,80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037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Prihodi od pruženih usluga</w:t>
            </w:r>
          </w:p>
        </w:tc>
      </w:tr>
      <w:tr w:rsidR="00C50AD4" w14:paraId="34C6C5D7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1CF0DD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6. DDK (dezinfekcija, dezinsekcija, deratizacija)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F51E01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8.800,00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330FCCE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8.317,67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0034398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94,52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E9066DB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486ECD88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88B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val="pl-PL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val="pl-PL" w:eastAsia="hr-HR"/>
              </w:rPr>
              <w:t>6.1. Stručni nadzor nad provedbom DD mjera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DCD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3.800,00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612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3.717,67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D35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97,83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414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val="pl-PL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val="pl-PL" w:eastAsia="hr-HR"/>
              </w:rPr>
              <w:t>Naknada za koncesiju, komunalna naknada</w:t>
            </w:r>
          </w:p>
        </w:tc>
      </w:tr>
      <w:tr w:rsidR="00C50AD4" w14:paraId="3811E321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AF9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6.2. Deratizacija i dezinsekcija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6E9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5.000,00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EF01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4.600,00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E8C4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92,00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A64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szCs w:val="12"/>
                <w:lang w:eastAsia="hr-HR"/>
              </w:rPr>
              <w:t xml:space="preserve">Opći prihodi i primici, Komunalne naknade </w:t>
            </w:r>
          </w:p>
        </w:tc>
      </w:tr>
      <w:tr w:rsidR="00C50AD4" w14:paraId="6DC16BC8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14348D3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>7. PRIJEVOZ POKOJNIKA SUKLADNO ZAKONSKOJ OBVEZI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D4D865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1.500,00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227A095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348,39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54839F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23,23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E4774D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134238BF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DB4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7.1. Prijevoz pokojnika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1EB9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1.500,00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5B74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348,39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261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szCs w:val="16"/>
                <w:lang w:eastAsia="hr-HR"/>
              </w:rPr>
              <w:t>23,23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107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szCs w:val="12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Naknada za uporabu javnih, gradskih/općinskih površina</w:t>
            </w:r>
          </w:p>
        </w:tc>
      </w:tr>
      <w:tr w:rsidR="00C50AD4" w14:paraId="06F96008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E87A6BD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lastRenderedPageBreak/>
              <w:t>8. OSTALE AKTIVNOSTI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514991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62411D7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27.412,33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7714DEA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80,62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ADDCB7" w14:textId="77777777" w:rsidR="00BE2804" w:rsidRPr="00BE2804" w:rsidRDefault="00BE2804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</w:p>
        </w:tc>
      </w:tr>
      <w:tr w:rsidR="00C50AD4" w14:paraId="5F7DB361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B6A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8.1. Higijeničarske usluge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CCA6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18.000,00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ECCC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15.868,59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E0F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88,16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073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 xml:space="preserve">Opći prihodi i primici, komunalne naknade </w:t>
            </w:r>
          </w:p>
        </w:tc>
      </w:tr>
      <w:tr w:rsidR="00C50AD4" w14:paraId="49FF114B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676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8.2. Zbrinjavanje nepoželjne divljači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D798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B6AA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4.313,40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666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61,62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7F86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 xml:space="preserve">Opći prihodi i primici </w:t>
            </w:r>
          </w:p>
        </w:tc>
      </w:tr>
      <w:tr w:rsidR="00C50AD4" w14:paraId="48D28DC5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4D60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8.3. Odvoz krupnog otpada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41A1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9.000,00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8A97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7.230,34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992D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80,34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106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primici, Naknada za uporabu javnih, gradskih/općinskih površina</w:t>
            </w:r>
          </w:p>
        </w:tc>
      </w:tr>
      <w:tr w:rsidR="00C50AD4" w14:paraId="5A0F4D21" w14:textId="77777777" w:rsidTr="00BE2804">
        <w:trPr>
          <w:trHeight w:val="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5095AD0B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UKUPNO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191C5DDC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494.800,00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704972BF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469.078,08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4CC40192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94,80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hideMark/>
          </w:tcPr>
          <w:p w14:paraId="167D255E" w14:textId="77777777" w:rsidR="00BE2804" w:rsidRPr="00BE2804" w:rsidRDefault="00000000" w:rsidP="00BE2804">
            <w:pPr>
              <w:suppressAutoHyphens w:val="0"/>
              <w:autoSpaceDN/>
              <w:spacing w:line="256" w:lineRule="auto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E2804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 </w:t>
            </w:r>
          </w:p>
        </w:tc>
      </w:tr>
    </w:tbl>
    <w:p w14:paraId="180EDDDB" w14:textId="77777777" w:rsidR="00BE2804" w:rsidRPr="00BE2804" w:rsidRDefault="00BE2804" w:rsidP="00BE2804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0D61DF7F" w14:textId="77777777" w:rsidR="00BE2804" w:rsidRPr="00BE2804" w:rsidRDefault="00000000" w:rsidP="00BE2804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7EC7C2CE" w14:textId="77777777" w:rsidR="00BE2804" w:rsidRDefault="00000000" w:rsidP="00BE2804">
      <w:pPr>
        <w:suppressAutoHyphens w:val="0"/>
        <w:autoSpaceDN/>
        <w:spacing w:after="165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 Odluka stupa na snagu osmog dana od dana objave, a objavit će se u „Službenim novinama Općine Jelenje“.</w:t>
      </w:r>
    </w:p>
    <w:p w14:paraId="0DE31CCE" w14:textId="77777777" w:rsidR="00DD370C" w:rsidRPr="00BE2804" w:rsidRDefault="00DD370C" w:rsidP="00BE2804">
      <w:pPr>
        <w:suppressAutoHyphens w:val="0"/>
        <w:autoSpaceDN/>
        <w:spacing w:after="165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C50AD4" w14:paraId="51875D92" w14:textId="77777777" w:rsidTr="00516F16">
        <w:tc>
          <w:tcPr>
            <w:tcW w:w="1023" w:type="dxa"/>
            <w:hideMark/>
          </w:tcPr>
          <w:p w14:paraId="10C3D70F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441E17E4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50AD4" w14:paraId="3227EC44" w14:textId="77777777" w:rsidTr="00516F16">
        <w:tc>
          <w:tcPr>
            <w:tcW w:w="1023" w:type="dxa"/>
            <w:hideMark/>
          </w:tcPr>
          <w:p w14:paraId="511D786A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72A15432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2170-20-03-01/03-26-29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C50AD4" w14:paraId="21584B9F" w14:textId="77777777" w:rsidTr="00516F16">
        <w:tc>
          <w:tcPr>
            <w:tcW w:w="1023" w:type="dxa"/>
            <w:hideMark/>
          </w:tcPr>
          <w:p w14:paraId="409FA7F9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47FBC8EF" w14:textId="77777777" w:rsidR="00DD370C" w:rsidRPr="004807FC" w:rsidRDefault="00000000" w:rsidP="00516F16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3A3014A1" w14:textId="77777777" w:rsidR="00DD370C" w:rsidRDefault="00DD370C" w:rsidP="00BE2804">
      <w:pPr>
        <w:suppressAutoHyphens w:val="0"/>
        <w:autoSpaceDN/>
        <w:spacing w:after="267" w:line="264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6950AC53" w14:textId="77777777" w:rsidR="00DD370C" w:rsidRDefault="00000000" w:rsidP="00BE2804">
      <w:pPr>
        <w:suppressAutoHyphens w:val="0"/>
        <w:autoSpaceDN/>
        <w:spacing w:after="267" w:line="264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PREDSJEDNICA OPĆINSKOG VIJEĆA </w:t>
      </w:r>
    </w:p>
    <w:p w14:paraId="28F40852" w14:textId="5CD4C32E" w:rsidR="00BE2804" w:rsidRPr="00BE2804" w:rsidRDefault="00000000" w:rsidP="00BE2804">
      <w:pPr>
        <w:suppressAutoHyphens w:val="0"/>
        <w:autoSpaceDN/>
        <w:spacing w:after="267" w:line="264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34EFFB85" w14:textId="77777777" w:rsidR="00BE2804" w:rsidRPr="00BE2804" w:rsidRDefault="00000000" w:rsidP="00BE2804">
      <w:pPr>
        <w:suppressAutoHyphens w:val="0"/>
        <w:autoSpaceDN/>
        <w:spacing w:after="165" w:line="264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E2804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7590ECF6" w14:textId="77777777" w:rsidR="00BE2804" w:rsidRPr="00026A36" w:rsidRDefault="00BE2804" w:rsidP="00BE2804">
      <w:pPr>
        <w:suppressAutoHyphens w:val="0"/>
        <w:autoSpaceDN/>
        <w:spacing w:after="618" w:line="266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val="pl-PL" w:eastAsia="en-GB"/>
          <w14:ligatures w14:val="standardContextual"/>
        </w:rPr>
      </w:pPr>
    </w:p>
    <w:sectPr w:rsidR="00BE2804" w:rsidRPr="00026A36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F800B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702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4D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4E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9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83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7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9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48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BC4AF01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64F45AB2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E716E12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FC6D63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B0C6518A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6C463EE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A28C426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618079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B0CAFBC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990674289">
    <w:abstractNumId w:val="0"/>
  </w:num>
  <w:num w:numId="2" w16cid:durableId="208445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6A36"/>
    <w:rsid w:val="00080167"/>
    <w:rsid w:val="000A77E6"/>
    <w:rsid w:val="000D2A78"/>
    <w:rsid w:val="00107AD2"/>
    <w:rsid w:val="00145F1D"/>
    <w:rsid w:val="002555C1"/>
    <w:rsid w:val="00266706"/>
    <w:rsid w:val="002A3DFF"/>
    <w:rsid w:val="002A5267"/>
    <w:rsid w:val="002F6EB4"/>
    <w:rsid w:val="003316D9"/>
    <w:rsid w:val="00341AF9"/>
    <w:rsid w:val="0034235E"/>
    <w:rsid w:val="00370EB8"/>
    <w:rsid w:val="0038657E"/>
    <w:rsid w:val="003D073B"/>
    <w:rsid w:val="003F2E3A"/>
    <w:rsid w:val="004242B2"/>
    <w:rsid w:val="00464030"/>
    <w:rsid w:val="004807FC"/>
    <w:rsid w:val="00496E95"/>
    <w:rsid w:val="004A683B"/>
    <w:rsid w:val="00516F16"/>
    <w:rsid w:val="00532B20"/>
    <w:rsid w:val="00535989"/>
    <w:rsid w:val="005A287F"/>
    <w:rsid w:val="005A324D"/>
    <w:rsid w:val="005D4F95"/>
    <w:rsid w:val="00651DE8"/>
    <w:rsid w:val="00666163"/>
    <w:rsid w:val="006837E4"/>
    <w:rsid w:val="0074334F"/>
    <w:rsid w:val="00760CD3"/>
    <w:rsid w:val="00764495"/>
    <w:rsid w:val="008674C8"/>
    <w:rsid w:val="008765B7"/>
    <w:rsid w:val="008C35F1"/>
    <w:rsid w:val="008C7BB1"/>
    <w:rsid w:val="008D74A9"/>
    <w:rsid w:val="0090678E"/>
    <w:rsid w:val="009110B1"/>
    <w:rsid w:val="00926781"/>
    <w:rsid w:val="00952991"/>
    <w:rsid w:val="00967E16"/>
    <w:rsid w:val="00A27E7C"/>
    <w:rsid w:val="00A9439F"/>
    <w:rsid w:val="00AD49B3"/>
    <w:rsid w:val="00B349D1"/>
    <w:rsid w:val="00B634DA"/>
    <w:rsid w:val="00B819A2"/>
    <w:rsid w:val="00B85142"/>
    <w:rsid w:val="00B87D2F"/>
    <w:rsid w:val="00BE2804"/>
    <w:rsid w:val="00BE3359"/>
    <w:rsid w:val="00BF5729"/>
    <w:rsid w:val="00C30799"/>
    <w:rsid w:val="00C37878"/>
    <w:rsid w:val="00C50AD4"/>
    <w:rsid w:val="00D2181B"/>
    <w:rsid w:val="00D9622C"/>
    <w:rsid w:val="00DD370C"/>
    <w:rsid w:val="00E2769D"/>
    <w:rsid w:val="00F8462F"/>
    <w:rsid w:val="00FA1E66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44E2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26A36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2026-03-18T13:17:00Z</dcterms:created>
  <dcterms:modified xsi:type="dcterms:W3CDTF">2026-03-18T13:17:00Z</dcterms:modified>
</cp:coreProperties>
</file>