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00B73" w14:textId="77777777" w:rsidR="00DB19A6" w:rsidRPr="00DB19A6" w:rsidRDefault="00000000" w:rsidP="00DB19A6">
      <w:pPr>
        <w:spacing w:before="120" w:after="0"/>
        <w:jc w:val="both"/>
        <w:textAlignment w:val="auto"/>
        <w:rPr>
          <w:rFonts w:ascii="Arial" w:eastAsia="Times New Roman" w:hAnsi="Arial" w:cs="Arial"/>
          <w:lang w:eastAsia="hr-HR"/>
        </w:rPr>
      </w:pPr>
      <w:r w:rsidRPr="00DB19A6">
        <w:rPr>
          <w:rFonts w:ascii="Arial" w:eastAsia="Times New Roman" w:hAnsi="Arial" w:cs="Arial"/>
          <w:lang w:eastAsia="hr-HR"/>
        </w:rPr>
        <w:t>Na temelju članka 7. stavka 1., a u vezi članka 17. Zakona o naseljima („Narodne novine“ broj 39/22.) i članka 33. stavak 1. točka 23. Statuta Općine Jelenje („Službene novine Općine Jelenje“ broj 59/23. i 82/25.), Općinsko vijeće Općine Jelenje na 6. sjednici održanoj 16. ožujka 2026. godine donijelo je</w:t>
      </w:r>
    </w:p>
    <w:p w14:paraId="394418D0" w14:textId="77777777" w:rsidR="00DB19A6" w:rsidRPr="00DB19A6" w:rsidRDefault="00DB19A6" w:rsidP="00DB19A6">
      <w:pPr>
        <w:spacing w:before="120" w:after="0"/>
        <w:jc w:val="both"/>
        <w:textAlignment w:val="auto"/>
        <w:rPr>
          <w:rFonts w:ascii="Arial" w:eastAsia="Times New Roman" w:hAnsi="Arial" w:cs="Arial"/>
          <w:lang w:eastAsia="hr-HR"/>
        </w:rPr>
      </w:pPr>
    </w:p>
    <w:p w14:paraId="0478BBD5" w14:textId="77777777" w:rsidR="00DB19A6" w:rsidRPr="00DB19A6" w:rsidRDefault="00000000" w:rsidP="00DB19A6">
      <w:pPr>
        <w:spacing w:before="120" w:after="0"/>
        <w:jc w:val="center"/>
        <w:textAlignment w:val="auto"/>
        <w:rPr>
          <w:rFonts w:ascii="Arial" w:eastAsia="Times New Roman" w:hAnsi="Arial" w:cs="Arial"/>
          <w:b/>
          <w:bCs/>
          <w:lang w:eastAsia="hr-HR"/>
        </w:rPr>
      </w:pPr>
      <w:r w:rsidRPr="00DB19A6">
        <w:rPr>
          <w:rFonts w:ascii="Arial" w:eastAsia="Times New Roman" w:hAnsi="Arial" w:cs="Arial"/>
          <w:b/>
          <w:bCs/>
          <w:lang w:eastAsia="hr-HR"/>
        </w:rPr>
        <w:t>ODLUKU</w:t>
      </w:r>
    </w:p>
    <w:p w14:paraId="26CA8CCF" w14:textId="77777777" w:rsidR="00DB19A6" w:rsidRPr="00DB19A6" w:rsidRDefault="00000000" w:rsidP="00DB19A6">
      <w:pPr>
        <w:spacing w:before="120" w:after="0"/>
        <w:jc w:val="center"/>
        <w:textAlignment w:val="auto"/>
        <w:rPr>
          <w:rFonts w:ascii="Arial" w:eastAsia="Times New Roman" w:hAnsi="Arial" w:cs="Arial"/>
          <w:b/>
          <w:bCs/>
          <w:lang w:eastAsia="hr-HR"/>
        </w:rPr>
      </w:pPr>
      <w:r w:rsidRPr="00DB19A6">
        <w:rPr>
          <w:rFonts w:ascii="Arial" w:eastAsia="Times New Roman" w:hAnsi="Arial" w:cs="Arial"/>
          <w:b/>
          <w:bCs/>
          <w:lang w:eastAsia="hr-HR"/>
        </w:rPr>
        <w:t>o promijeni imena ulice na području Općine Jelenje</w:t>
      </w:r>
    </w:p>
    <w:p w14:paraId="43889E0B" w14:textId="77777777" w:rsidR="00DB19A6" w:rsidRPr="00DB19A6" w:rsidRDefault="00DB19A6" w:rsidP="00DB19A6">
      <w:pPr>
        <w:spacing w:before="120" w:after="0"/>
        <w:jc w:val="both"/>
        <w:textAlignment w:val="auto"/>
        <w:rPr>
          <w:rFonts w:ascii="Arial" w:eastAsia="Times New Roman" w:hAnsi="Arial" w:cs="Arial"/>
          <w:lang w:eastAsia="hr-HR"/>
        </w:rPr>
      </w:pPr>
    </w:p>
    <w:p w14:paraId="6B23D25A" w14:textId="77777777" w:rsidR="00DB19A6" w:rsidRPr="00DB19A6" w:rsidRDefault="00000000" w:rsidP="00DB19A6">
      <w:pPr>
        <w:spacing w:before="120" w:after="0"/>
        <w:jc w:val="center"/>
        <w:textAlignment w:val="auto"/>
        <w:rPr>
          <w:rFonts w:ascii="Arial" w:eastAsia="Times New Roman" w:hAnsi="Arial" w:cs="Arial"/>
          <w:b/>
          <w:bCs/>
          <w:lang w:eastAsia="hr-HR"/>
        </w:rPr>
      </w:pPr>
      <w:r w:rsidRPr="00DB19A6">
        <w:rPr>
          <w:rFonts w:ascii="Arial" w:eastAsia="Times New Roman" w:hAnsi="Arial" w:cs="Arial"/>
          <w:b/>
          <w:bCs/>
          <w:lang w:eastAsia="hr-HR"/>
        </w:rPr>
        <w:t>Članak 1.</w:t>
      </w:r>
    </w:p>
    <w:p w14:paraId="5849B60A" w14:textId="77777777" w:rsidR="00DB19A6" w:rsidRPr="00DB19A6" w:rsidRDefault="00000000" w:rsidP="00DB19A6">
      <w:pPr>
        <w:spacing w:before="120" w:after="0"/>
        <w:jc w:val="both"/>
        <w:textAlignment w:val="auto"/>
        <w:rPr>
          <w:rFonts w:ascii="Arial" w:eastAsia="Times New Roman" w:hAnsi="Arial" w:cs="Arial"/>
          <w:lang w:eastAsia="hr-HR"/>
        </w:rPr>
      </w:pPr>
      <w:r w:rsidRPr="00DB19A6">
        <w:rPr>
          <w:rFonts w:ascii="Arial" w:eastAsia="Times New Roman" w:hAnsi="Arial" w:cs="Arial"/>
          <w:lang w:eastAsia="hr-HR"/>
        </w:rPr>
        <w:t xml:space="preserve">Ulici koja obuhvaća dio Ulice </w:t>
      </w:r>
      <w:proofErr w:type="spellStart"/>
      <w:r w:rsidRPr="00DB19A6">
        <w:rPr>
          <w:rFonts w:ascii="Arial" w:eastAsia="Times New Roman" w:hAnsi="Arial" w:cs="Arial"/>
          <w:lang w:eastAsia="hr-HR"/>
        </w:rPr>
        <w:t>Dražičkih</w:t>
      </w:r>
      <w:proofErr w:type="spellEnd"/>
      <w:r w:rsidRPr="00DB19A6">
        <w:rPr>
          <w:rFonts w:ascii="Arial" w:eastAsia="Times New Roman" w:hAnsi="Arial" w:cs="Arial"/>
          <w:lang w:eastAsia="hr-HR"/>
        </w:rPr>
        <w:t xml:space="preserve"> boraca koji se nalazi na </w:t>
      </w:r>
      <w:proofErr w:type="spellStart"/>
      <w:r w:rsidRPr="00DB19A6">
        <w:rPr>
          <w:rFonts w:ascii="Arial" w:eastAsia="Times New Roman" w:hAnsi="Arial" w:cs="Arial"/>
          <w:lang w:eastAsia="hr-HR"/>
        </w:rPr>
        <w:t>k.č</w:t>
      </w:r>
      <w:proofErr w:type="spellEnd"/>
      <w:r w:rsidRPr="00DB19A6">
        <w:rPr>
          <w:rFonts w:ascii="Arial" w:eastAsia="Times New Roman" w:hAnsi="Arial" w:cs="Arial"/>
          <w:lang w:eastAsia="hr-HR"/>
        </w:rPr>
        <w:t xml:space="preserve">. 4259 K.O. Dražice počevši od spoja sa </w:t>
      </w:r>
      <w:proofErr w:type="spellStart"/>
      <w:r w:rsidRPr="00DB19A6">
        <w:rPr>
          <w:rFonts w:ascii="Arial" w:eastAsia="Times New Roman" w:hAnsi="Arial" w:cs="Arial"/>
          <w:lang w:eastAsia="hr-HR"/>
        </w:rPr>
        <w:t>k.č</w:t>
      </w:r>
      <w:proofErr w:type="spellEnd"/>
      <w:r w:rsidRPr="00DB19A6">
        <w:rPr>
          <w:rFonts w:ascii="Arial" w:eastAsia="Times New Roman" w:hAnsi="Arial" w:cs="Arial"/>
          <w:lang w:eastAsia="hr-HR"/>
        </w:rPr>
        <w:t xml:space="preserve">. 210 K.O. Dražice pa sve do spoja s </w:t>
      </w:r>
      <w:proofErr w:type="spellStart"/>
      <w:r w:rsidRPr="00DB19A6">
        <w:rPr>
          <w:rFonts w:ascii="Arial" w:eastAsia="Times New Roman" w:hAnsi="Arial" w:cs="Arial"/>
          <w:lang w:eastAsia="hr-HR"/>
        </w:rPr>
        <w:t>k.č</w:t>
      </w:r>
      <w:proofErr w:type="spellEnd"/>
      <w:r w:rsidRPr="00DB19A6">
        <w:rPr>
          <w:rFonts w:ascii="Arial" w:eastAsia="Times New Roman" w:hAnsi="Arial" w:cs="Arial"/>
          <w:lang w:eastAsia="hr-HR"/>
        </w:rPr>
        <w:t>. 429/1 K.O. Dražice, te bezimeni dio županijske ceste 5055 (Viškovo-</w:t>
      </w:r>
      <w:proofErr w:type="spellStart"/>
      <w:r w:rsidRPr="00DB19A6">
        <w:rPr>
          <w:rFonts w:ascii="Arial" w:eastAsia="Times New Roman" w:hAnsi="Arial" w:cs="Arial"/>
          <w:lang w:eastAsia="hr-HR"/>
        </w:rPr>
        <w:t>Saršoni</w:t>
      </w:r>
      <w:proofErr w:type="spellEnd"/>
      <w:r w:rsidRPr="00DB19A6">
        <w:rPr>
          <w:rFonts w:ascii="Arial" w:eastAsia="Times New Roman" w:hAnsi="Arial" w:cs="Arial"/>
          <w:lang w:eastAsia="hr-HR"/>
        </w:rPr>
        <w:t xml:space="preserve">-Jelenje-Čavle DC3) koji se nalazi na </w:t>
      </w:r>
      <w:proofErr w:type="spellStart"/>
      <w:r w:rsidRPr="00DB19A6">
        <w:rPr>
          <w:rFonts w:ascii="Arial" w:eastAsia="Times New Roman" w:hAnsi="Arial" w:cs="Arial"/>
          <w:lang w:eastAsia="hr-HR"/>
        </w:rPr>
        <w:t>k.č</w:t>
      </w:r>
      <w:proofErr w:type="spellEnd"/>
      <w:r w:rsidRPr="00DB19A6">
        <w:rPr>
          <w:rFonts w:ascii="Arial" w:eastAsia="Times New Roman" w:hAnsi="Arial" w:cs="Arial"/>
          <w:lang w:eastAsia="hr-HR"/>
        </w:rPr>
        <w:t xml:space="preserve">. 4259. K.O. Dražice od kraja Ulice </w:t>
      </w:r>
      <w:proofErr w:type="spellStart"/>
      <w:r w:rsidRPr="00DB19A6">
        <w:rPr>
          <w:rFonts w:ascii="Arial" w:eastAsia="Times New Roman" w:hAnsi="Arial" w:cs="Arial"/>
          <w:lang w:eastAsia="hr-HR"/>
        </w:rPr>
        <w:t>Dražičkih</w:t>
      </w:r>
      <w:proofErr w:type="spellEnd"/>
      <w:r w:rsidRPr="00DB19A6">
        <w:rPr>
          <w:rFonts w:ascii="Arial" w:eastAsia="Times New Roman" w:hAnsi="Arial" w:cs="Arial"/>
          <w:lang w:eastAsia="hr-HR"/>
        </w:rPr>
        <w:t xml:space="preserve"> boraca do granice Općine Jelenje na ŽC 5055 - sve u cijelosti kako je prikazano na kartografskom prikazu „Određivanje imena – Aleja hrvatskih branitelja“ koji se nalazi u prilogu ove Odluke i čini njen sastavni dio, u ukupnoj duljini od 325 metara - određuje se promjena imena odnosno ime </w:t>
      </w:r>
      <w:r w:rsidRPr="00DB19A6">
        <w:rPr>
          <w:rFonts w:ascii="Arial" w:eastAsia="Times New Roman" w:hAnsi="Arial" w:cs="Arial"/>
          <w:b/>
          <w:bCs/>
          <w:lang w:eastAsia="hr-HR"/>
        </w:rPr>
        <w:t>Aleja hrvatskih branitelja</w:t>
      </w:r>
      <w:r w:rsidRPr="00DB19A6">
        <w:rPr>
          <w:rFonts w:ascii="Arial" w:eastAsia="Times New Roman" w:hAnsi="Arial" w:cs="Arial"/>
          <w:lang w:eastAsia="hr-HR"/>
        </w:rPr>
        <w:t>.</w:t>
      </w:r>
    </w:p>
    <w:p w14:paraId="1ED9747A" w14:textId="77777777" w:rsidR="00DB19A6" w:rsidRPr="00DB19A6" w:rsidRDefault="00DB19A6" w:rsidP="00DB19A6">
      <w:pPr>
        <w:spacing w:before="120" w:after="0"/>
        <w:jc w:val="both"/>
        <w:textAlignment w:val="auto"/>
        <w:rPr>
          <w:rFonts w:ascii="Arial" w:eastAsia="Times New Roman" w:hAnsi="Arial" w:cs="Arial"/>
          <w:lang w:eastAsia="hr-HR"/>
        </w:rPr>
      </w:pPr>
    </w:p>
    <w:p w14:paraId="175633CE" w14:textId="77777777" w:rsidR="00DB19A6" w:rsidRPr="00DB19A6" w:rsidRDefault="00000000" w:rsidP="00DB19A6">
      <w:pPr>
        <w:spacing w:before="120" w:after="0"/>
        <w:jc w:val="center"/>
        <w:textAlignment w:val="auto"/>
        <w:rPr>
          <w:rFonts w:ascii="Arial" w:eastAsia="Times New Roman" w:hAnsi="Arial" w:cs="Arial"/>
          <w:b/>
          <w:bCs/>
          <w:lang w:eastAsia="hr-HR"/>
        </w:rPr>
      </w:pPr>
      <w:r w:rsidRPr="00DB19A6">
        <w:rPr>
          <w:rFonts w:ascii="Arial" w:eastAsia="Times New Roman" w:hAnsi="Arial" w:cs="Arial"/>
          <w:b/>
          <w:bCs/>
          <w:lang w:eastAsia="hr-HR"/>
        </w:rPr>
        <w:t>Članak 2.</w:t>
      </w:r>
    </w:p>
    <w:p w14:paraId="610E2440" w14:textId="77777777" w:rsidR="00DB19A6" w:rsidRPr="00DB19A6" w:rsidRDefault="00000000" w:rsidP="00DB19A6">
      <w:pPr>
        <w:spacing w:before="120" w:after="0"/>
        <w:jc w:val="both"/>
        <w:textAlignment w:val="auto"/>
        <w:rPr>
          <w:rFonts w:ascii="Arial" w:eastAsia="Times New Roman" w:hAnsi="Arial" w:cs="Arial"/>
          <w:lang w:eastAsia="hr-HR"/>
        </w:rPr>
      </w:pPr>
      <w:r w:rsidRPr="00DB19A6">
        <w:rPr>
          <w:rFonts w:ascii="Arial" w:eastAsia="Times New Roman" w:hAnsi="Arial" w:cs="Arial"/>
          <w:lang w:eastAsia="hr-HR"/>
        </w:rPr>
        <w:t>Kartografski prikaz</w:t>
      </w:r>
      <w:r w:rsidR="004846CB">
        <w:rPr>
          <w:rFonts w:ascii="Arial" w:eastAsia="Times New Roman" w:hAnsi="Arial" w:cs="Arial"/>
          <w:lang w:eastAsia="hr-HR"/>
        </w:rPr>
        <w:t>i</w:t>
      </w:r>
      <w:r w:rsidRPr="00DB19A6">
        <w:rPr>
          <w:rFonts w:ascii="Arial" w:eastAsia="Times New Roman" w:hAnsi="Arial" w:cs="Arial"/>
          <w:lang w:eastAsia="hr-HR"/>
        </w:rPr>
        <w:t xml:space="preserve"> predmetnog područja na digitalnoj </w:t>
      </w:r>
      <w:proofErr w:type="spellStart"/>
      <w:r w:rsidRPr="00DB19A6">
        <w:rPr>
          <w:rFonts w:ascii="Arial" w:eastAsia="Times New Roman" w:hAnsi="Arial" w:cs="Arial"/>
          <w:lang w:eastAsia="hr-HR"/>
        </w:rPr>
        <w:t>ortofoto</w:t>
      </w:r>
      <w:proofErr w:type="spellEnd"/>
      <w:r w:rsidRPr="00DB19A6">
        <w:rPr>
          <w:rFonts w:ascii="Arial" w:eastAsia="Times New Roman" w:hAnsi="Arial" w:cs="Arial"/>
          <w:lang w:eastAsia="hr-HR"/>
        </w:rPr>
        <w:t xml:space="preserve"> kartografskoj podlozi s ucrtanim katastarskim česticama i brojevima katastarskih čestica, imenom katastarske općine te označenom ulicom za koju se određuje promjena imena iz članka 1. ove odluke nalaz</w:t>
      </w:r>
      <w:r w:rsidR="004846CB">
        <w:rPr>
          <w:rFonts w:ascii="Arial" w:eastAsia="Times New Roman" w:hAnsi="Arial" w:cs="Arial"/>
          <w:lang w:eastAsia="hr-HR"/>
        </w:rPr>
        <w:t>e</w:t>
      </w:r>
      <w:r w:rsidRPr="00DB19A6">
        <w:rPr>
          <w:rFonts w:ascii="Arial" w:eastAsia="Times New Roman" w:hAnsi="Arial" w:cs="Arial"/>
          <w:lang w:eastAsia="hr-HR"/>
        </w:rPr>
        <w:t xml:space="preserve"> se u prilogu ove Odluke i čin</w:t>
      </w:r>
      <w:r w:rsidR="004846CB">
        <w:rPr>
          <w:rFonts w:ascii="Arial" w:eastAsia="Times New Roman" w:hAnsi="Arial" w:cs="Arial"/>
          <w:lang w:eastAsia="hr-HR"/>
        </w:rPr>
        <w:t>e</w:t>
      </w:r>
      <w:r w:rsidRPr="00DB19A6">
        <w:rPr>
          <w:rFonts w:ascii="Arial" w:eastAsia="Times New Roman" w:hAnsi="Arial" w:cs="Arial"/>
          <w:lang w:eastAsia="hr-HR"/>
        </w:rPr>
        <w:t xml:space="preserve"> njezin sastavni dio.</w:t>
      </w:r>
    </w:p>
    <w:p w14:paraId="769190DA" w14:textId="77777777" w:rsidR="00DB19A6" w:rsidRPr="00DB19A6" w:rsidRDefault="00DB19A6" w:rsidP="00DB19A6">
      <w:pPr>
        <w:spacing w:before="120" w:after="0"/>
        <w:jc w:val="both"/>
        <w:textAlignment w:val="auto"/>
        <w:rPr>
          <w:rFonts w:ascii="Arial" w:eastAsia="Times New Roman" w:hAnsi="Arial" w:cs="Arial"/>
          <w:lang w:eastAsia="hr-HR"/>
        </w:rPr>
      </w:pPr>
    </w:p>
    <w:p w14:paraId="496EE0B9" w14:textId="77777777" w:rsidR="00DB19A6" w:rsidRPr="00DB19A6" w:rsidRDefault="00000000" w:rsidP="00DB19A6">
      <w:pPr>
        <w:spacing w:before="120" w:after="0"/>
        <w:jc w:val="center"/>
        <w:textAlignment w:val="auto"/>
        <w:rPr>
          <w:rFonts w:ascii="Arial" w:eastAsia="Times New Roman" w:hAnsi="Arial" w:cs="Arial"/>
          <w:b/>
          <w:bCs/>
          <w:lang w:eastAsia="hr-HR"/>
        </w:rPr>
      </w:pPr>
      <w:r w:rsidRPr="00DB19A6">
        <w:rPr>
          <w:rFonts w:ascii="Arial" w:eastAsia="Times New Roman" w:hAnsi="Arial" w:cs="Arial"/>
          <w:b/>
          <w:bCs/>
          <w:lang w:eastAsia="hr-HR"/>
        </w:rPr>
        <w:t>Članak 3.</w:t>
      </w:r>
    </w:p>
    <w:p w14:paraId="3DAFF7D8" w14:textId="77777777" w:rsidR="00DB19A6" w:rsidRPr="00DB19A6" w:rsidRDefault="00000000" w:rsidP="00DB19A6">
      <w:pPr>
        <w:spacing w:before="120" w:after="0"/>
        <w:jc w:val="both"/>
        <w:textAlignment w:val="auto"/>
        <w:rPr>
          <w:rFonts w:ascii="Arial" w:eastAsia="Times New Roman" w:hAnsi="Arial" w:cs="Arial"/>
          <w:lang w:eastAsia="hr-HR"/>
        </w:rPr>
      </w:pPr>
      <w:r w:rsidRPr="00DB19A6">
        <w:rPr>
          <w:rFonts w:ascii="Arial" w:eastAsia="Times New Roman" w:hAnsi="Arial" w:cs="Arial"/>
          <w:lang w:eastAsia="hr-HR"/>
        </w:rPr>
        <w:t>Troškove koji nastanu provedbom ove Odluke na strani Općine Jelenje snosi Općine Jelenje iz sredstava osiguranih u proračunu, a troškove koji nastanu na strani fizičkih i pravnih osoba koje imaju prebivalište ili boravište odnosno sjedište na području ulica koje su obuhvaćene ovom Odlukom, fizičke i pravne osobe snose o vlastitom trošku.</w:t>
      </w:r>
    </w:p>
    <w:p w14:paraId="22C3DCC2" w14:textId="77777777" w:rsidR="00DB19A6" w:rsidRPr="00DB19A6" w:rsidRDefault="00DB19A6" w:rsidP="00DB19A6">
      <w:pPr>
        <w:spacing w:before="120" w:after="0"/>
        <w:jc w:val="both"/>
        <w:textAlignment w:val="auto"/>
        <w:rPr>
          <w:rFonts w:ascii="Arial" w:eastAsia="Times New Roman" w:hAnsi="Arial" w:cs="Arial"/>
          <w:lang w:eastAsia="hr-HR"/>
        </w:rPr>
      </w:pPr>
    </w:p>
    <w:p w14:paraId="4EF8B64C" w14:textId="77777777" w:rsidR="00DB19A6" w:rsidRPr="00DB19A6" w:rsidRDefault="00000000" w:rsidP="00DB19A6">
      <w:pPr>
        <w:spacing w:before="120" w:after="0"/>
        <w:jc w:val="center"/>
        <w:textAlignment w:val="auto"/>
        <w:rPr>
          <w:rFonts w:ascii="Arial" w:eastAsia="Times New Roman" w:hAnsi="Arial" w:cs="Arial"/>
          <w:b/>
          <w:bCs/>
          <w:lang w:eastAsia="hr-HR"/>
        </w:rPr>
      </w:pPr>
      <w:r w:rsidRPr="00DB19A6">
        <w:rPr>
          <w:rFonts w:ascii="Arial" w:eastAsia="Times New Roman" w:hAnsi="Arial" w:cs="Arial"/>
          <w:b/>
          <w:bCs/>
          <w:lang w:eastAsia="hr-HR"/>
        </w:rPr>
        <w:t>Članak 4.</w:t>
      </w:r>
    </w:p>
    <w:p w14:paraId="367667D0" w14:textId="77777777" w:rsidR="00DB19A6" w:rsidRPr="00DB19A6" w:rsidRDefault="00000000" w:rsidP="00DB19A6">
      <w:pPr>
        <w:spacing w:before="120" w:after="0"/>
        <w:jc w:val="both"/>
        <w:textAlignment w:val="auto"/>
        <w:rPr>
          <w:rFonts w:ascii="Arial" w:eastAsia="Times New Roman" w:hAnsi="Arial" w:cs="Arial"/>
          <w:lang w:eastAsia="hr-HR"/>
        </w:rPr>
      </w:pPr>
      <w:r w:rsidRPr="00DB19A6">
        <w:rPr>
          <w:rFonts w:ascii="Arial" w:eastAsia="Times New Roman" w:hAnsi="Arial" w:cs="Arial"/>
          <w:lang w:eastAsia="hr-HR"/>
        </w:rPr>
        <w:t>Ploče s imenom ulice, kao i pločice s kućnim brojevima zgrada postavit će se sukladno Pravilniku o načinu označavanja imena naselja, ulica i trgova te načinu obilježavanja zgrada kućnim brojevima („Narodne novine“, broj 117/22).</w:t>
      </w:r>
    </w:p>
    <w:p w14:paraId="7779671B" w14:textId="77777777" w:rsidR="00DB19A6" w:rsidRPr="00DB19A6" w:rsidRDefault="00DB19A6" w:rsidP="00DB19A6">
      <w:pPr>
        <w:spacing w:before="120" w:after="0"/>
        <w:jc w:val="both"/>
        <w:textAlignment w:val="auto"/>
        <w:rPr>
          <w:rFonts w:ascii="Arial" w:eastAsia="Times New Roman" w:hAnsi="Arial" w:cs="Arial"/>
          <w:lang w:eastAsia="hr-HR"/>
        </w:rPr>
      </w:pPr>
    </w:p>
    <w:p w14:paraId="07758121" w14:textId="77777777" w:rsidR="00DB19A6" w:rsidRPr="00DB19A6" w:rsidRDefault="00000000" w:rsidP="00DB19A6">
      <w:pPr>
        <w:spacing w:before="120" w:after="0"/>
        <w:jc w:val="center"/>
        <w:textAlignment w:val="auto"/>
        <w:rPr>
          <w:rFonts w:ascii="Arial" w:eastAsia="Times New Roman" w:hAnsi="Arial" w:cs="Arial"/>
          <w:b/>
          <w:bCs/>
          <w:lang w:eastAsia="hr-HR"/>
        </w:rPr>
      </w:pPr>
      <w:r w:rsidRPr="00DB19A6">
        <w:rPr>
          <w:rFonts w:ascii="Arial" w:eastAsia="Times New Roman" w:hAnsi="Arial" w:cs="Arial"/>
          <w:b/>
          <w:bCs/>
          <w:lang w:eastAsia="hr-HR"/>
        </w:rPr>
        <w:t>Članak 5.</w:t>
      </w:r>
    </w:p>
    <w:p w14:paraId="41E78E74" w14:textId="77777777" w:rsidR="00DB19A6" w:rsidRPr="00DB19A6" w:rsidRDefault="00000000" w:rsidP="00DB19A6">
      <w:pPr>
        <w:spacing w:before="120" w:after="0"/>
        <w:jc w:val="both"/>
        <w:textAlignment w:val="auto"/>
        <w:rPr>
          <w:rFonts w:ascii="Arial" w:eastAsia="Times New Roman" w:hAnsi="Arial" w:cs="Arial"/>
          <w:lang w:eastAsia="hr-HR"/>
        </w:rPr>
      </w:pPr>
      <w:r w:rsidRPr="00DB19A6">
        <w:rPr>
          <w:rFonts w:ascii="Arial" w:eastAsia="Times New Roman" w:hAnsi="Arial" w:cs="Arial"/>
          <w:lang w:eastAsia="hr-HR"/>
        </w:rPr>
        <w:t>Zadužuje se Jedinstveni upravni odjel - Odsjek za komunalne poslove za provedbu ove Odluke.</w:t>
      </w:r>
    </w:p>
    <w:p w14:paraId="6B50CC35" w14:textId="77777777" w:rsidR="00DB19A6" w:rsidRPr="00DB19A6" w:rsidRDefault="00DB19A6" w:rsidP="00DB19A6">
      <w:pPr>
        <w:spacing w:before="120" w:after="0"/>
        <w:jc w:val="both"/>
        <w:textAlignment w:val="auto"/>
        <w:rPr>
          <w:rFonts w:ascii="Arial" w:eastAsia="Times New Roman" w:hAnsi="Arial" w:cs="Arial"/>
          <w:lang w:eastAsia="hr-HR"/>
        </w:rPr>
      </w:pPr>
    </w:p>
    <w:p w14:paraId="15B705D1" w14:textId="77777777" w:rsidR="00DB19A6" w:rsidRPr="00DB19A6" w:rsidRDefault="00000000" w:rsidP="00DB19A6">
      <w:pPr>
        <w:spacing w:before="120" w:after="0"/>
        <w:jc w:val="center"/>
        <w:textAlignment w:val="auto"/>
        <w:rPr>
          <w:rFonts w:ascii="Arial" w:eastAsia="Times New Roman" w:hAnsi="Arial" w:cs="Arial"/>
          <w:b/>
          <w:bCs/>
          <w:lang w:eastAsia="hr-HR"/>
        </w:rPr>
      </w:pPr>
      <w:r w:rsidRPr="00DB19A6">
        <w:rPr>
          <w:rFonts w:ascii="Arial" w:eastAsia="Times New Roman" w:hAnsi="Arial" w:cs="Arial"/>
          <w:b/>
          <w:bCs/>
          <w:lang w:eastAsia="hr-HR"/>
        </w:rPr>
        <w:t>Članak 6.</w:t>
      </w:r>
    </w:p>
    <w:p w14:paraId="2966E072" w14:textId="77777777" w:rsidR="00DB19A6" w:rsidRPr="00DB19A6" w:rsidRDefault="00000000" w:rsidP="00DB19A6">
      <w:pPr>
        <w:spacing w:before="120" w:after="0"/>
        <w:jc w:val="both"/>
        <w:textAlignment w:val="auto"/>
        <w:rPr>
          <w:rFonts w:ascii="Arial" w:eastAsia="Times New Roman" w:hAnsi="Arial" w:cs="Arial"/>
          <w:lang w:eastAsia="hr-HR"/>
        </w:rPr>
      </w:pPr>
      <w:r w:rsidRPr="00DB19A6">
        <w:rPr>
          <w:rFonts w:ascii="Arial" w:eastAsia="Times New Roman" w:hAnsi="Arial" w:cs="Arial"/>
          <w:lang w:eastAsia="hr-HR"/>
        </w:rPr>
        <w:lastRenderedPageBreak/>
        <w:t>Ova odluka stupa na snagu osmoga dana od objave u „Službenim novinama Općine Jelenje“, a dostavlja se tijelu nadležnom za vođenje registra prostornih jedinica najkasnije u roku od osam dana od dana objave u službenom glasilu.</w:t>
      </w:r>
    </w:p>
    <w:p w14:paraId="6ABD2DC2" w14:textId="77777777" w:rsidR="00DB19A6" w:rsidRPr="00DB19A6" w:rsidRDefault="00DB19A6" w:rsidP="00DB19A6">
      <w:pPr>
        <w:spacing w:before="120" w:after="0"/>
        <w:jc w:val="both"/>
        <w:textAlignment w:val="auto"/>
        <w:rPr>
          <w:rFonts w:ascii="Arial" w:eastAsia="Times New Roman" w:hAnsi="Arial" w:cs="Arial"/>
          <w:lang w:eastAsia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C67D95" w14:paraId="6E1D8561" w14:textId="77777777" w:rsidTr="00C02180">
        <w:tc>
          <w:tcPr>
            <w:tcW w:w="1023" w:type="dxa"/>
            <w:hideMark/>
          </w:tcPr>
          <w:p w14:paraId="76915C17" w14:textId="77777777" w:rsidR="00C32C81" w:rsidRPr="004807FC" w:rsidRDefault="00000000" w:rsidP="00C02180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4186DEC8" w14:textId="77777777" w:rsidR="00C32C81" w:rsidRPr="004807FC" w:rsidRDefault="00000000" w:rsidP="00C02180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024-01/26-01/1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C67D95" w14:paraId="7EDC70C5" w14:textId="77777777" w:rsidTr="00C02180">
        <w:tc>
          <w:tcPr>
            <w:tcW w:w="1023" w:type="dxa"/>
            <w:hideMark/>
          </w:tcPr>
          <w:p w14:paraId="7D92DB90" w14:textId="77777777" w:rsidR="00C32C81" w:rsidRPr="004807FC" w:rsidRDefault="00000000" w:rsidP="00C02180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05FE10F0" w14:textId="77777777" w:rsidR="00C32C81" w:rsidRPr="004807FC" w:rsidRDefault="00000000" w:rsidP="00C02180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2170-20-03-01/03-26-38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C67D95" w14:paraId="6F1AD5E5" w14:textId="77777777" w:rsidTr="00C02180">
        <w:tc>
          <w:tcPr>
            <w:tcW w:w="1023" w:type="dxa"/>
            <w:hideMark/>
          </w:tcPr>
          <w:p w14:paraId="69DF2E80" w14:textId="77777777" w:rsidR="00C32C81" w:rsidRPr="004807FC" w:rsidRDefault="00000000" w:rsidP="00C02180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3207C4EF" w14:textId="77777777" w:rsidR="00C32C81" w:rsidRPr="004807FC" w:rsidRDefault="00000000" w:rsidP="00C02180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2" w:name="Datum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18. ožujka 2026.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738CA08F" w14:textId="77777777" w:rsidR="00DB19A6" w:rsidRPr="00DB19A6" w:rsidRDefault="00DB19A6" w:rsidP="00DB19A6">
      <w:pPr>
        <w:spacing w:before="120" w:after="0"/>
        <w:jc w:val="both"/>
        <w:textAlignment w:val="auto"/>
        <w:rPr>
          <w:rFonts w:ascii="Arial" w:eastAsia="Times New Roman" w:hAnsi="Arial" w:cs="Arial"/>
          <w:lang w:eastAsia="hr-HR"/>
        </w:rPr>
      </w:pPr>
    </w:p>
    <w:p w14:paraId="74F87D37" w14:textId="77777777" w:rsidR="00DB19A6" w:rsidRPr="00DB19A6" w:rsidRDefault="00000000" w:rsidP="00DB19A6">
      <w:pPr>
        <w:spacing w:before="120" w:after="0"/>
        <w:jc w:val="right"/>
        <w:textAlignment w:val="auto"/>
        <w:rPr>
          <w:rFonts w:ascii="Arial" w:eastAsia="Times New Roman" w:hAnsi="Arial" w:cs="Arial"/>
          <w:lang w:eastAsia="hr-HR"/>
        </w:rPr>
      </w:pPr>
      <w:r w:rsidRPr="00DB19A6">
        <w:rPr>
          <w:rFonts w:ascii="Arial" w:eastAsia="Times New Roman" w:hAnsi="Arial" w:cs="Arial"/>
          <w:lang w:eastAsia="hr-HR"/>
        </w:rPr>
        <w:t xml:space="preserve">PREDSJEDNICA OPĆINSKOG VIJEĆA </w:t>
      </w:r>
    </w:p>
    <w:p w14:paraId="7BE89D24" w14:textId="77777777" w:rsidR="00DB19A6" w:rsidRPr="00DB19A6" w:rsidRDefault="00000000" w:rsidP="00DB19A6">
      <w:pPr>
        <w:spacing w:before="120" w:after="0"/>
        <w:jc w:val="right"/>
        <w:textAlignment w:val="auto"/>
        <w:rPr>
          <w:rFonts w:ascii="Arial" w:eastAsia="Times New Roman" w:hAnsi="Arial" w:cs="Arial"/>
          <w:lang w:eastAsia="hr-HR"/>
        </w:rPr>
      </w:pPr>
      <w:r w:rsidRPr="00DB19A6">
        <w:rPr>
          <w:rFonts w:ascii="Arial" w:eastAsia="Times New Roman" w:hAnsi="Arial" w:cs="Arial"/>
          <w:lang w:eastAsia="hr-HR"/>
        </w:rPr>
        <w:t>OPĆINE JELENJE</w:t>
      </w:r>
    </w:p>
    <w:p w14:paraId="25E15927" w14:textId="77777777" w:rsidR="00DB19A6" w:rsidRPr="00DB19A6" w:rsidRDefault="00000000" w:rsidP="00DB19A6">
      <w:pPr>
        <w:spacing w:before="120" w:after="0"/>
        <w:jc w:val="right"/>
        <w:textAlignment w:val="auto"/>
        <w:rPr>
          <w:rFonts w:ascii="Arial" w:eastAsia="Times New Roman" w:hAnsi="Arial" w:cs="Arial"/>
          <w:lang w:eastAsia="hr-HR"/>
        </w:rPr>
      </w:pPr>
      <w:r w:rsidRPr="00DB19A6">
        <w:rPr>
          <w:rFonts w:ascii="Arial" w:eastAsia="Times New Roman" w:hAnsi="Arial" w:cs="Arial"/>
          <w:lang w:eastAsia="hr-HR"/>
        </w:rPr>
        <w:t xml:space="preserve">Izabela </w:t>
      </w:r>
      <w:proofErr w:type="spellStart"/>
      <w:r w:rsidRPr="00DB19A6">
        <w:rPr>
          <w:rFonts w:ascii="Arial" w:eastAsia="Times New Roman" w:hAnsi="Arial" w:cs="Arial"/>
          <w:lang w:eastAsia="hr-HR"/>
        </w:rPr>
        <w:t>Nemaz</w:t>
      </w:r>
      <w:proofErr w:type="spellEnd"/>
    </w:p>
    <w:p w14:paraId="5125F65F" w14:textId="77777777" w:rsidR="00DB19A6" w:rsidRPr="00DB19A6" w:rsidRDefault="00DB19A6" w:rsidP="00DB19A6">
      <w:pPr>
        <w:spacing w:before="120" w:after="0"/>
        <w:jc w:val="both"/>
        <w:textAlignment w:val="auto"/>
        <w:rPr>
          <w:rFonts w:ascii="Arial" w:eastAsia="Times New Roman" w:hAnsi="Arial" w:cs="Arial"/>
          <w:b/>
          <w:bCs/>
          <w:lang w:eastAsia="hr-HR"/>
        </w:rPr>
      </w:pPr>
    </w:p>
    <w:p w14:paraId="3869861C" w14:textId="77777777" w:rsidR="00DB19A6" w:rsidRPr="00DB19A6" w:rsidRDefault="00DB19A6" w:rsidP="00DB19A6">
      <w:pPr>
        <w:spacing w:before="120" w:after="0"/>
        <w:jc w:val="both"/>
        <w:textAlignment w:val="auto"/>
        <w:rPr>
          <w:rFonts w:ascii="Arial" w:eastAsia="Times New Roman" w:hAnsi="Arial" w:cs="Arial"/>
          <w:b/>
          <w:bCs/>
          <w:lang w:eastAsia="hr-HR"/>
        </w:rPr>
      </w:pPr>
    </w:p>
    <w:p w14:paraId="434AB3B8" w14:textId="77777777" w:rsidR="00DB19A6" w:rsidRPr="00DB19A6" w:rsidRDefault="00DB19A6" w:rsidP="00DB19A6">
      <w:pPr>
        <w:suppressAutoHyphens w:val="0"/>
        <w:autoSpaceDN/>
        <w:spacing w:before="120" w:after="160"/>
        <w:textAlignment w:val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</w:p>
    <w:p w14:paraId="23DD61A1" w14:textId="77777777" w:rsidR="00496E95" w:rsidRDefault="00496E95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7EF71169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6763E4A0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7E46B526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79A069A3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1A0195B7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49D95EED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331B94F2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442DE281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2F57397E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40456D51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427F8E66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3286ADF5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73CC4DBE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7FCF65A2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527B028B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541D70BA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087A6E6F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5BEB4A26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6C888BFD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4D6F503C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4265FA38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5D3D09D0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09AE57BE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0068CC13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4F69A348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22A9EBB5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6BC44BDA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649EE6E0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3F0C02CE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4AD47419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5376C610" w14:textId="77777777" w:rsidR="00DB19A6" w:rsidRDefault="00000000" w:rsidP="00B349D1">
      <w:pPr>
        <w:spacing w:after="0"/>
        <w:rPr>
          <w:rFonts w:ascii="Arial" w:eastAsia="Times New Roman" w:hAnsi="Arial" w:cs="Arial"/>
          <w:lang w:eastAsia="hr-HR"/>
        </w:rPr>
      </w:pPr>
      <w:r>
        <w:rPr>
          <w:noProof/>
        </w:rPr>
        <w:lastRenderedPageBreak/>
        <w:drawing>
          <wp:inline distT="0" distB="0" distL="0" distR="0" wp14:anchorId="2A6ACE23" wp14:editId="5E72E962">
            <wp:extent cx="6317745" cy="8930640"/>
            <wp:effectExtent l="0" t="0" r="6985" b="381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040" cy="89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92BA2" w14:textId="77777777" w:rsidR="00DB19A6" w:rsidRDefault="00000000" w:rsidP="00B349D1">
      <w:pPr>
        <w:spacing w:after="0"/>
        <w:rPr>
          <w:rFonts w:ascii="Arial" w:eastAsia="Times New Roman" w:hAnsi="Arial" w:cs="Arial"/>
          <w:lang w:eastAsia="hr-HR"/>
        </w:rPr>
      </w:pPr>
      <w:r>
        <w:rPr>
          <w:noProof/>
        </w:rPr>
        <w:lastRenderedPageBreak/>
        <w:drawing>
          <wp:inline distT="0" distB="0" distL="0" distR="0" wp14:anchorId="7970382E" wp14:editId="612825E9">
            <wp:extent cx="6199227" cy="877062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10" cy="878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B94D5" w14:textId="77777777" w:rsidR="00DB19A6" w:rsidRDefault="00000000" w:rsidP="00B349D1">
      <w:pPr>
        <w:spacing w:after="0"/>
        <w:rPr>
          <w:rFonts w:ascii="Arial" w:eastAsia="Times New Roman" w:hAnsi="Arial" w:cs="Arial"/>
          <w:lang w:eastAsia="hr-HR"/>
        </w:rPr>
      </w:pPr>
      <w:r>
        <w:rPr>
          <w:noProof/>
        </w:rPr>
        <w:lastRenderedPageBreak/>
        <w:drawing>
          <wp:inline distT="0" distB="0" distL="0" distR="0" wp14:anchorId="5C433662" wp14:editId="198A262B">
            <wp:extent cx="6042660" cy="8550444"/>
            <wp:effectExtent l="0" t="0" r="0" b="3175"/>
            <wp:docPr id="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312" cy="855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984F3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666E2263" w14:textId="77777777" w:rsidR="00DB19A6" w:rsidRDefault="00000000" w:rsidP="00B349D1">
      <w:pPr>
        <w:spacing w:after="0"/>
        <w:rPr>
          <w:rFonts w:ascii="Arial" w:eastAsia="Times New Roman" w:hAnsi="Arial" w:cs="Arial"/>
          <w:lang w:eastAsia="hr-HR"/>
        </w:rPr>
      </w:pPr>
      <w:r>
        <w:rPr>
          <w:noProof/>
        </w:rPr>
        <w:lastRenderedPageBreak/>
        <w:drawing>
          <wp:inline distT="0" distB="0" distL="0" distR="0" wp14:anchorId="63E70DEB" wp14:editId="320DE975">
            <wp:extent cx="6073140" cy="8591564"/>
            <wp:effectExtent l="0" t="0" r="3810" b="0"/>
            <wp:docPr id="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811" cy="859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A0E14" w14:textId="77777777" w:rsidR="00DB19A6" w:rsidRDefault="00DB19A6" w:rsidP="00B349D1">
      <w:pPr>
        <w:spacing w:after="0"/>
        <w:rPr>
          <w:rFonts w:ascii="Arial" w:eastAsia="Times New Roman" w:hAnsi="Arial" w:cs="Arial"/>
          <w:lang w:eastAsia="hr-HR"/>
        </w:rPr>
      </w:pPr>
    </w:p>
    <w:sectPr w:rsidR="00DB19A6" w:rsidSect="00FA1E66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9AD0A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D9495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BEAA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85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4AE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BA4F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AC61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EFE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A0FD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0E5078A0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33605BE2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6584F716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92F2F772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60FAD968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FE523A3E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EFFC2DAC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6B8A184A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370C5990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337075089">
    <w:abstractNumId w:val="0"/>
  </w:num>
  <w:num w:numId="2" w16cid:durableId="1868517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A77E6"/>
    <w:rsid w:val="000D2A78"/>
    <w:rsid w:val="00145F1D"/>
    <w:rsid w:val="002555C1"/>
    <w:rsid w:val="00266706"/>
    <w:rsid w:val="002A3DFF"/>
    <w:rsid w:val="003316D9"/>
    <w:rsid w:val="00341AF9"/>
    <w:rsid w:val="0038657E"/>
    <w:rsid w:val="003F2E3A"/>
    <w:rsid w:val="00464030"/>
    <w:rsid w:val="004807FC"/>
    <w:rsid w:val="004846CB"/>
    <w:rsid w:val="00496E95"/>
    <w:rsid w:val="004A683B"/>
    <w:rsid w:val="004E7668"/>
    <w:rsid w:val="00532B20"/>
    <w:rsid w:val="00535989"/>
    <w:rsid w:val="0055498D"/>
    <w:rsid w:val="005A324D"/>
    <w:rsid w:val="00642526"/>
    <w:rsid w:val="00666163"/>
    <w:rsid w:val="006837E4"/>
    <w:rsid w:val="0074334F"/>
    <w:rsid w:val="00760CD3"/>
    <w:rsid w:val="00781596"/>
    <w:rsid w:val="00787B3C"/>
    <w:rsid w:val="008674C8"/>
    <w:rsid w:val="008765B7"/>
    <w:rsid w:val="008C7BB1"/>
    <w:rsid w:val="008D74A9"/>
    <w:rsid w:val="0090697F"/>
    <w:rsid w:val="00924259"/>
    <w:rsid w:val="00926781"/>
    <w:rsid w:val="00952991"/>
    <w:rsid w:val="00A41304"/>
    <w:rsid w:val="00AD49B3"/>
    <w:rsid w:val="00B349D1"/>
    <w:rsid w:val="00B3719F"/>
    <w:rsid w:val="00B634DA"/>
    <w:rsid w:val="00B87D2F"/>
    <w:rsid w:val="00BE3359"/>
    <w:rsid w:val="00BF5729"/>
    <w:rsid w:val="00C02180"/>
    <w:rsid w:val="00C32C81"/>
    <w:rsid w:val="00C37878"/>
    <w:rsid w:val="00C42E6F"/>
    <w:rsid w:val="00C67D95"/>
    <w:rsid w:val="00C956BD"/>
    <w:rsid w:val="00D2181B"/>
    <w:rsid w:val="00D9622C"/>
    <w:rsid w:val="00DB19A6"/>
    <w:rsid w:val="00E2769D"/>
    <w:rsid w:val="00F270E6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EFA8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E3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E3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Martina Perhat</cp:lastModifiedBy>
  <cp:revision>2</cp:revision>
  <cp:lastPrinted>2022-12-12T07:50:00Z</cp:lastPrinted>
  <dcterms:created xsi:type="dcterms:W3CDTF">2026-03-18T14:22:00Z</dcterms:created>
  <dcterms:modified xsi:type="dcterms:W3CDTF">2026-03-18T14:22:00Z</dcterms:modified>
</cp:coreProperties>
</file>