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BDEA" w14:textId="34AE7BDA" w:rsidR="00FC280C" w:rsidRDefault="00FC280C" w:rsidP="00FC280C">
      <w:pPr>
        <w:rPr>
          <w:b/>
          <w:bCs/>
          <w:i/>
          <w:iCs/>
        </w:rPr>
      </w:pPr>
      <w:r w:rsidRPr="001A3956">
        <w:rPr>
          <w:b/>
          <w:bCs/>
          <w:i/>
          <w:iCs/>
        </w:rPr>
        <w:t>OBRAZLOŽENJE NAČELNIKA</w:t>
      </w:r>
      <w:r w:rsidR="008261B2">
        <w:rPr>
          <w:b/>
          <w:bCs/>
          <w:i/>
          <w:iCs/>
        </w:rPr>
        <w:t xml:space="preserve"> UZ</w:t>
      </w:r>
      <w:r w:rsidRPr="001A3956">
        <w:rPr>
          <w:b/>
          <w:bCs/>
          <w:i/>
          <w:iCs/>
        </w:rPr>
        <w:t xml:space="preserve"> </w:t>
      </w:r>
      <w:r w:rsidR="00D16757">
        <w:rPr>
          <w:b/>
          <w:bCs/>
          <w:i/>
          <w:iCs/>
        </w:rPr>
        <w:t>PRIJEDLOG PRORAČUNA ZA 2026. GODINU I PROJEKCIJA ZA 2027. I 2028. GODINU.</w:t>
      </w:r>
    </w:p>
    <w:p w14:paraId="17347366" w14:textId="77777777" w:rsidR="00D43028" w:rsidRDefault="00D43028" w:rsidP="00FC280C">
      <w:pPr>
        <w:rPr>
          <w:b/>
          <w:bCs/>
          <w:i/>
          <w:iCs/>
        </w:rPr>
      </w:pPr>
    </w:p>
    <w:p w14:paraId="49378C4D" w14:textId="657A6728" w:rsidR="00D43028" w:rsidRPr="00D43028" w:rsidRDefault="00D43028" w:rsidP="00FC280C">
      <w:pPr>
        <w:rPr>
          <w:b/>
          <w:bCs/>
          <w:i/>
          <w:iCs/>
        </w:rPr>
      </w:pPr>
      <w:r w:rsidRPr="00D43028">
        <w:rPr>
          <w:b/>
          <w:bCs/>
        </w:rPr>
        <w:t>Proračun Općine Jelenje za 2026. godinu – stabilnost, razvoj i briga za sve generacije</w:t>
      </w:r>
    </w:p>
    <w:p w14:paraId="43CD5CA2" w14:textId="77777777" w:rsidR="001A3956" w:rsidRDefault="001A3956" w:rsidP="001A3956">
      <w:pPr>
        <w:jc w:val="both"/>
      </w:pPr>
    </w:p>
    <w:p w14:paraId="40D696B9" w14:textId="57A72F45" w:rsidR="001A3956" w:rsidRDefault="001A3956" w:rsidP="001A3956">
      <w:pPr>
        <w:jc w:val="both"/>
      </w:pPr>
      <w:r>
        <w:t>Poštovane vijećnice i vijećnici,</w:t>
      </w:r>
    </w:p>
    <w:p w14:paraId="58871890" w14:textId="47E2D8F0" w:rsidR="00D43028" w:rsidRDefault="00D43028" w:rsidP="00D16757">
      <w:pPr>
        <w:jc w:val="both"/>
      </w:pPr>
      <w:r w:rsidRPr="00D43028">
        <w:t>Predloženi Proračun Općine Jelenje za 2026. godinu izrađen je s naglaskom na financijsku stabilnost, realno planiranje prihoda i rashoda te nastavak započetih i novih razvojnih projekata. Projekcije za razdoblje 202</w:t>
      </w:r>
      <w:r w:rsidR="00876A41">
        <w:t>7</w:t>
      </w:r>
      <w:r w:rsidRPr="00D43028">
        <w:t xml:space="preserve">.–2028. temelje se na ostvarenju tekuće godine i opreznom pristupu, uz zadržavanje kontinuiteta u ključnim javnim uslugama i ulaganjima. Poseban fokus stavljen je na kapitalne projekte,  </w:t>
      </w:r>
      <w:r>
        <w:t>skrb o najmlađima i najstarijima</w:t>
      </w:r>
      <w:r w:rsidRPr="00D43028">
        <w:t>, komunalnu infrastrukturu i podizanje kvalitete života svih stanovnika Općine.</w:t>
      </w:r>
    </w:p>
    <w:p w14:paraId="215DC38A" w14:textId="523BBB23" w:rsidR="00D16757" w:rsidRDefault="00D16757" w:rsidP="00D16757">
      <w:pPr>
        <w:jc w:val="both"/>
      </w:pPr>
      <w:r>
        <w:t>Prijedlog Proračuna Općine Jelenje za 2026.godinu utvrđen je u iznosu od 8.400.000,00 eura,  projekcija proračuna za 2027. godinu u iznosu od 7.176.000,00 eura te za 2028. godinu u iznosu od 6.393.000,00 eura. Projekcije proračuna za 2026. i 2027. godinu planirane su većim dijelom na razini 2025. godine kako na prihodovnoj tako i na rashodovnoj strani, osim u dijelu kapitalnih projekata i njihovih izvora prihoda. Planiranju izvornih prihoda i izdataka se pristupilo se s oprezom. Procjena za 2026.g. izrađena je na temelju ostvarenja prihoda u tri kvartala tekuće godine čemu su predložene druge izmjene i dopune proračuna za 2025.g bile podloga za izradu proračuna i projekcija.</w:t>
      </w:r>
    </w:p>
    <w:p w14:paraId="2523547C" w14:textId="77777777" w:rsidR="00D16757" w:rsidRDefault="00D16757" w:rsidP="00D16757">
      <w:pPr>
        <w:jc w:val="both"/>
      </w:pPr>
      <w:r>
        <w:t>Ukupni prihodi i primici Proračuna za 2026. godinu planirani su u iznosu od 7.497.050,00 eura (prihodi poslovanja iznose 7.297.050,00 eura, prihodi od prodaje nefinancijske imovine 200.000,00 eura) i preneseni višak iz prethodnih godina u iznosu od 902.950,00 eura. U projekciji proračuna za 2027. godinu ukupni prihodi i primici planirani su u iznosu od 7.176.000,00 eura dok su u projekciji za 2028. godinu planirani u iznosu od 6.393.000,00 eura.</w:t>
      </w:r>
    </w:p>
    <w:p w14:paraId="26CF61FA" w14:textId="576CDA3C" w:rsidR="00D16757" w:rsidRDefault="00D16757" w:rsidP="00D16757">
      <w:pPr>
        <w:jc w:val="both"/>
      </w:pPr>
      <w:r>
        <w:t>Ukupni rashodi i izdaci Proračuna za 2026. godinu planirani su u iznosu od 8.400.000,00 eura, a uključuju rashode poslovanja u visini od 4.453.222,00 eura, rashode za nabavu nefinancijske imovine u visini od 3.724.200,00 eura te izdatke za financijsku imovinu i otplate zajmova u iznosu od 222.578,00 eura. U projekcijama za 2027. godinu ukupni rashodi i izdaci planirani su u iznosu od 7.176.000,00 eura odnosno sa smanjenjem 15% u odnosu na 2026. godinu dok su u 2028. godini planirani u iznosu od 6.393.000,00 eura daljnjim smanjenjem od 11% u odnosu na 2027. godinu.</w:t>
      </w:r>
    </w:p>
    <w:p w14:paraId="139A3311" w14:textId="6E99BC4A" w:rsidR="0021274C" w:rsidRDefault="0021274C" w:rsidP="00D16757">
      <w:pPr>
        <w:jc w:val="both"/>
      </w:pPr>
      <w:r w:rsidRPr="0021274C">
        <w:t xml:space="preserve">Kapitalni projekt </w:t>
      </w:r>
      <w:r w:rsidRPr="0021274C">
        <w:rPr>
          <w:b/>
          <w:bCs/>
        </w:rPr>
        <w:t xml:space="preserve">Dogradnje vrtića Grobnički </w:t>
      </w:r>
      <w:proofErr w:type="spellStart"/>
      <w:r w:rsidRPr="0021274C">
        <w:rPr>
          <w:b/>
          <w:bCs/>
        </w:rPr>
        <w:t>tići</w:t>
      </w:r>
      <w:proofErr w:type="spellEnd"/>
      <w:r w:rsidRPr="0021274C">
        <w:t xml:space="preserve"> </w:t>
      </w:r>
      <w:r>
        <w:t xml:space="preserve">te </w:t>
      </w:r>
      <w:r w:rsidRPr="0021274C">
        <w:rPr>
          <w:b/>
          <w:bCs/>
        </w:rPr>
        <w:t xml:space="preserve">Uređenje dječjeg igrališta DV Grobnički </w:t>
      </w:r>
      <w:proofErr w:type="spellStart"/>
      <w:r w:rsidRPr="0021274C">
        <w:rPr>
          <w:b/>
          <w:bCs/>
        </w:rPr>
        <w:t>tići</w:t>
      </w:r>
      <w:proofErr w:type="spellEnd"/>
      <w:r>
        <w:t xml:space="preserve"> </w:t>
      </w:r>
      <w:r w:rsidRPr="0021274C">
        <w:t>priveden</w:t>
      </w:r>
      <w:r>
        <w:t>i</w:t>
      </w:r>
      <w:r w:rsidRPr="0021274C">
        <w:t xml:space="preserve"> </w:t>
      </w:r>
      <w:r>
        <w:t>su</w:t>
      </w:r>
      <w:r w:rsidRPr="0021274C">
        <w:t xml:space="preserve"> kraju te početkom godine očekujemo tehnički pregled i uporabnu dozvolu</w:t>
      </w:r>
      <w:r>
        <w:t xml:space="preserve">. Brinući se o najmlađima, istovremeno </w:t>
      </w:r>
      <w:r w:rsidRPr="001414F1">
        <w:rPr>
          <w:b/>
          <w:bCs/>
        </w:rPr>
        <w:t>podižemo iznose sufinanciranja boravka djece u vrtićima</w:t>
      </w:r>
      <w:r>
        <w:t xml:space="preserve">, za što će se u 2026. godini iz proračuna isplatiti 950.000 eura. </w:t>
      </w:r>
      <w:r w:rsidRPr="0021274C">
        <w:t>Naime, plaće odgojitelja usklađuju se s plaćama učitelja sukladno Zakonu o predškolskom odgoji u obrazovanju, odnosno s osnovicom za državne službenike i namještenike, a koja kontinuirano također raste uslijed inflatornih pritisaka. S obzirom da plaće osoblja predstavljaju značajan dio ukupnih troškova vrtića, porast plaća direktno podiže trošak pružanja usluge, a time i ekonomsku cijenu boravka djeteta u vrtiću.</w:t>
      </w:r>
      <w:r w:rsidR="00D81566">
        <w:t xml:space="preserve"> Kako teret povećanja cijene ne bi pao na roditelje, </w:t>
      </w:r>
      <w:r w:rsidR="00D81566" w:rsidRPr="00D81566">
        <w:t xml:space="preserve">Općina Jelenje podiže sufinanciranje boravka djece u vrtićima i u obrtima za čuvanje djece i to s iznosom od 385,00 za prvo dijete, </w:t>
      </w:r>
      <w:r w:rsidR="00D81566" w:rsidRPr="00D81566">
        <w:lastRenderedPageBreak/>
        <w:t xml:space="preserve">430,00 eura za drugo dijete te punu ekonomsku cijenu za treće i svako sljedeće dijete. </w:t>
      </w:r>
      <w:r w:rsidRPr="0021274C">
        <w:t>Nastavno na predloženo, a i vezano za dodatne dvije grupe koje će s korištenjem krenuti početkom u 2026. godini</w:t>
      </w:r>
      <w:r w:rsidR="00D81566">
        <w:t xml:space="preserve"> radi povećanja kapaciteta uslijed dogradnje</w:t>
      </w:r>
      <w:r w:rsidRPr="0021274C">
        <w:t xml:space="preserve">, Proračunom za 2026. godinu osigurano je povećanje iznosa sufinanciranja na 950.000,00 eura </w:t>
      </w:r>
      <w:r w:rsidR="00D81566">
        <w:t>što je porast od 30% u odnosu na 2025.</w:t>
      </w:r>
    </w:p>
    <w:p w14:paraId="0661848E" w14:textId="2E7F2CD8" w:rsidR="00925385" w:rsidRDefault="00925385" w:rsidP="00D16757">
      <w:pPr>
        <w:jc w:val="both"/>
      </w:pPr>
      <w:r>
        <w:t xml:space="preserve">U prvom kvartalu 2026. godine konačno očekujemo i </w:t>
      </w:r>
      <w:r w:rsidRPr="00925385">
        <w:rPr>
          <w:b/>
          <w:bCs/>
        </w:rPr>
        <w:t xml:space="preserve">početak postupka izlaganja podataka katastarske izmjere </w:t>
      </w:r>
      <w:r>
        <w:t xml:space="preserve">za 4 katastarske općine: </w:t>
      </w:r>
      <w:r w:rsidRPr="00925385">
        <w:t xml:space="preserve">Dražice, Podhum, Jelenje, </w:t>
      </w:r>
      <w:proofErr w:type="spellStart"/>
      <w:r w:rsidRPr="00925385">
        <w:t>Rečina</w:t>
      </w:r>
      <w:proofErr w:type="spellEnd"/>
      <w:r>
        <w:t>, slijedom čega smo predvidjeli i dodatna sredstva za opremanje ureda i provedbu postupaka koje provode Državna geodetska uprava i zemljišnoknjižni odjel Općinskog suda u Rijeci.</w:t>
      </w:r>
    </w:p>
    <w:p w14:paraId="59134257" w14:textId="56351FE4" w:rsidR="001A3956" w:rsidRDefault="00D16757" w:rsidP="001A3956">
      <w:pPr>
        <w:jc w:val="both"/>
      </w:pPr>
      <w:r>
        <w:t xml:space="preserve">U 2026. godini konačno planiramo početak izgradnje </w:t>
      </w:r>
      <w:r w:rsidR="001A3956" w:rsidRPr="001A3956">
        <w:rPr>
          <w:b/>
          <w:bCs/>
        </w:rPr>
        <w:t>Dnevnog centra za starije</w:t>
      </w:r>
      <w:r w:rsidR="001A3956">
        <w:t xml:space="preserve"> osobe</w:t>
      </w:r>
      <w:r>
        <w:t xml:space="preserve"> – I dalje zajedno 65+. Do ožujka 2026. godine očekujemo rezultate prijave na Javni</w:t>
      </w:r>
      <w:r w:rsidR="001A3956">
        <w:t xml:space="preserve"> poziv na dostavu projektnih prijedloga za revitalizaciju </w:t>
      </w:r>
      <w:proofErr w:type="spellStart"/>
      <w:r w:rsidR="001A3956">
        <w:t>brownfield</w:t>
      </w:r>
      <w:proofErr w:type="spellEnd"/>
      <w:r w:rsidR="001A3956">
        <w:t xml:space="preserve"> lokacija Urbane aglomeracije Rijeka, u sklopu provedbe mehanizma Integriranih teritorijalnih ulaganja u financijskom razdoblju 2021. – 2027</w:t>
      </w:r>
      <w:r>
        <w:t xml:space="preserve"> te sklapanje pripadajućeg ugovora o sufinanciranju</w:t>
      </w:r>
      <w:r w:rsidR="001A3956">
        <w:t xml:space="preserve">. Ulaganje u projekt dnevnog centra za starije osobe u Općini Jelenje - prenamjenu ruševne zgrade stare škole u objekt društvene namjene prilagođen potrebama starijih i manje pokretnih osoba, u ukupnoj vrijednosti od cca 3,5 milijuna eura - Projekt centra za starije osobe predstavlja važan iskorak u poboljšanju kvalitete života naših starijih sugrađana i podršci njihovim obiteljima. Centar će osigurati dnevnu skrb i raznovrsne aktivnosti, omogućujući starijima da ostanu uključeni u društveni život, smanje rizik od socijalne izolacije te očuvaju fizičko i mentalno zdravlje. Istovremeno, objekt će pružiti značajnu pomoć obiteljima koje skrbe o svojim starijim članovima, omogućujući im da odvoje vrijeme za osobne obveze i odmor. Planirani kapacitet centra obuhvaća 50–60 korisnika u zajedničkim prostorima te 18 soba za odmor. Projekt je podržala i Primorsko-goranska županija koja je za provedbu istog svojim proračunom osigurala 1 milijun eura. Nadalje, nastavljamo iznimno uspješan projekt </w:t>
      </w:r>
      <w:r w:rsidR="001A3956" w:rsidRPr="00925385">
        <w:rPr>
          <w:b/>
          <w:bCs/>
        </w:rPr>
        <w:t>Zaželi – Zajedno u zlatnim godinama</w:t>
      </w:r>
      <w:r w:rsidR="001A3956">
        <w:t xml:space="preserve"> koji je u punom je zamahu: 6 domaćica uslijed velikog interesa mještana, pruža pomoć i brine o 45 starijih i invalidnih mještana Općine. </w:t>
      </w:r>
    </w:p>
    <w:p w14:paraId="52E4DBA5" w14:textId="4F154186" w:rsidR="001A3956" w:rsidRDefault="001A3956" w:rsidP="001A3956">
      <w:pPr>
        <w:jc w:val="both"/>
      </w:pPr>
      <w:r>
        <w:t xml:space="preserve">Kapitalni projekt </w:t>
      </w:r>
      <w:r w:rsidRPr="001A3956">
        <w:rPr>
          <w:b/>
          <w:bCs/>
        </w:rPr>
        <w:t xml:space="preserve">Rekonstrukcija i prenamjena objekta stare škole u </w:t>
      </w:r>
      <w:proofErr w:type="spellStart"/>
      <w:r w:rsidRPr="001A3956">
        <w:rPr>
          <w:b/>
          <w:bCs/>
        </w:rPr>
        <w:t>Trnovici</w:t>
      </w:r>
      <w:proofErr w:type="spellEnd"/>
      <w:r>
        <w:t xml:space="preserve"> u stambeni objekt, za koji smo ishodili građevinsku dozvolu, prijavljen je kao potencijalni projekt na financiranje u sklopu Urbane Aglomeracije Rijeka s svrhom izgradnje objekta za </w:t>
      </w:r>
      <w:proofErr w:type="spellStart"/>
      <w:r>
        <w:t>priuštivo</w:t>
      </w:r>
      <w:proofErr w:type="spellEnd"/>
      <w:r>
        <w:t xml:space="preserve"> stanovanje za deficitarne kadrove. Ukupna planirana vrijednost projekta je oko 400 tisuća eura. Intenzivno surađujemo i sa PGŽ vezano za mogućnost dodatnog financiranja.  Svrha objekta je buduće zbrinjavanje deficitarnih kadrova, posebice zdravstvenih, na području Općine Jelenje. </w:t>
      </w:r>
    </w:p>
    <w:p w14:paraId="7E77A801" w14:textId="27BB5038" w:rsidR="001A3956" w:rsidRDefault="001A3956" w:rsidP="001A3956">
      <w:pPr>
        <w:jc w:val="both"/>
      </w:pPr>
      <w:r>
        <w:t xml:space="preserve">Projekt izgradnje </w:t>
      </w:r>
      <w:r w:rsidRPr="001A3956">
        <w:rPr>
          <w:b/>
          <w:bCs/>
        </w:rPr>
        <w:t>vodovoda i kanalizacije u sklopu Aglomeracije Rijeka</w:t>
      </w:r>
      <w:r>
        <w:t xml:space="preserve"> </w:t>
      </w:r>
      <w:r w:rsidR="002D489F">
        <w:t>trajati će do 2027.</w:t>
      </w:r>
      <w:r w:rsidR="00A963AB">
        <w:t xml:space="preserve">, odnosno 2029 </w:t>
      </w:r>
      <w:r w:rsidR="002D489F">
        <w:t xml:space="preserve">godine a radovi se uglavnom odvijaju planiranom dinamikom. Paralelno s time, Općina Jelenje dodatno ulaže u sanaciju odnosno asfaltiranje prometnica u punom profilu prateći dinamiku radova na aglomeraciji.  </w:t>
      </w:r>
      <w:r>
        <w:t xml:space="preserve">U </w:t>
      </w:r>
      <w:r w:rsidR="002D489F">
        <w:t>veljači očekujemo završetak radova na</w:t>
      </w:r>
      <w:r>
        <w:t xml:space="preserve"> </w:t>
      </w:r>
      <w:r w:rsidRPr="001A3956">
        <w:rPr>
          <w:b/>
          <w:bCs/>
        </w:rPr>
        <w:t>Drug</w:t>
      </w:r>
      <w:r w:rsidR="002D489F">
        <w:rPr>
          <w:b/>
          <w:bCs/>
        </w:rPr>
        <w:t>oj</w:t>
      </w:r>
      <w:r w:rsidRPr="001A3956">
        <w:rPr>
          <w:b/>
          <w:bCs/>
        </w:rPr>
        <w:t xml:space="preserve"> faz</w:t>
      </w:r>
      <w:r w:rsidR="002D489F">
        <w:rPr>
          <w:b/>
          <w:bCs/>
        </w:rPr>
        <w:t>i</w:t>
      </w:r>
      <w:r w:rsidRPr="001A3956">
        <w:rPr>
          <w:b/>
          <w:bCs/>
        </w:rPr>
        <w:t xml:space="preserve"> proširenja mjesnog groblja u Jelenju</w:t>
      </w:r>
      <w:r>
        <w:t xml:space="preserve"> u sklopu koje će biti osigurano 60 novih grobnih mjesta, a ukupno ulažemo oko 130.000 eura. </w:t>
      </w:r>
    </w:p>
    <w:p w14:paraId="4F7519F6" w14:textId="6881A8C0" w:rsidR="001A3956" w:rsidRDefault="002D489F" w:rsidP="001A3956">
      <w:pPr>
        <w:jc w:val="both"/>
      </w:pPr>
      <w:r>
        <w:rPr>
          <w:b/>
          <w:bCs/>
        </w:rPr>
        <w:t>D</w:t>
      </w:r>
      <w:r w:rsidR="001A3956" w:rsidRPr="001A3956">
        <w:rPr>
          <w:b/>
          <w:bCs/>
        </w:rPr>
        <w:t>igitalizacija prostornih planova</w:t>
      </w:r>
      <w:r w:rsidR="001A3956">
        <w:t xml:space="preserve"> </w:t>
      </w:r>
      <w:r>
        <w:t xml:space="preserve">također se privodi kraju i u veljači očekujemo donošenje e-prostornog plana uređenja općine što će uvelike doprinijeti transparentnosti i informiranju građana o </w:t>
      </w:r>
      <w:proofErr w:type="spellStart"/>
      <w:r>
        <w:t>prostornoplanskim</w:t>
      </w:r>
      <w:proofErr w:type="spellEnd"/>
      <w:r>
        <w:t xml:space="preserve"> rješenjima. </w:t>
      </w:r>
    </w:p>
    <w:p w14:paraId="5A71C5E9" w14:textId="616F1B6A" w:rsidR="001A3956" w:rsidRDefault="002D489F" w:rsidP="001A3956">
      <w:pPr>
        <w:jc w:val="both"/>
      </w:pPr>
      <w:r>
        <w:t xml:space="preserve">Planiramo i dostojno obilježiti </w:t>
      </w:r>
      <w:r w:rsidR="001A3956" w:rsidRPr="00925385">
        <w:rPr>
          <w:b/>
          <w:bCs/>
        </w:rPr>
        <w:t xml:space="preserve">100 godina planinarskog doma </w:t>
      </w:r>
      <w:proofErr w:type="spellStart"/>
      <w:r w:rsidR="001A3956" w:rsidRPr="00925385">
        <w:rPr>
          <w:b/>
          <w:bCs/>
        </w:rPr>
        <w:t>Hahlić</w:t>
      </w:r>
      <w:proofErr w:type="spellEnd"/>
      <w:r>
        <w:t xml:space="preserve"> s nizom aktivnosti: izdavanjem posebnog biltena posvećenog 100 godina PD </w:t>
      </w:r>
      <w:proofErr w:type="spellStart"/>
      <w:r>
        <w:t>Hahlić</w:t>
      </w:r>
      <w:proofErr w:type="spellEnd"/>
      <w:r>
        <w:t xml:space="preserve">, sportskim manifestacijama, izložbama </w:t>
      </w:r>
      <w:r w:rsidR="001414F1">
        <w:t>te dodatnim ulaganjima u sam objekt.</w:t>
      </w:r>
    </w:p>
    <w:p w14:paraId="0F0DEB43" w14:textId="17BD4500" w:rsidR="0021274C" w:rsidRDefault="0021274C" w:rsidP="001A3956">
      <w:pPr>
        <w:jc w:val="both"/>
      </w:pPr>
      <w:r>
        <w:lastRenderedPageBreak/>
        <w:t xml:space="preserve">Nastavljamo i s unapređenjem komunalne infrastrukture pa tako planiramo daljnja ulaganja u šetnicu na Sušici, izgradnju dvije nove autobusne stanice – u Podhumu i </w:t>
      </w:r>
      <w:proofErr w:type="spellStart"/>
      <w:r>
        <w:t>Lubarskoj</w:t>
      </w:r>
      <w:proofErr w:type="spellEnd"/>
      <w:r>
        <w:t xml:space="preserve">, daljnja uređenja dječjih igrališta kao i izgradnju i uređenje novog igrališta u </w:t>
      </w:r>
      <w:proofErr w:type="spellStart"/>
      <w:r>
        <w:t>Pulipoju</w:t>
      </w:r>
      <w:proofErr w:type="spellEnd"/>
      <w:r>
        <w:t xml:space="preserve">. </w:t>
      </w:r>
    </w:p>
    <w:p w14:paraId="38944F9B" w14:textId="799DD2CB" w:rsidR="001A3956" w:rsidRDefault="001414F1" w:rsidP="001A3956">
      <w:pPr>
        <w:jc w:val="both"/>
      </w:pPr>
      <w:r>
        <w:t xml:space="preserve">Od objekata namijenjenih sportu planira se i uređenje </w:t>
      </w:r>
      <w:r w:rsidRPr="001414F1">
        <w:rPr>
          <w:b/>
          <w:bCs/>
        </w:rPr>
        <w:t>novog boćališta u Podhumu</w:t>
      </w:r>
      <w:r>
        <w:t xml:space="preserve"> za koje će se izdvojiti 65.000,00 eura</w:t>
      </w:r>
      <w:r w:rsidR="00D43028">
        <w:t xml:space="preserve">, </w:t>
      </w:r>
      <w:r>
        <w:t xml:space="preserve">nastavlja raditi na realizaciji projekta </w:t>
      </w:r>
      <w:r w:rsidRPr="00D43028">
        <w:rPr>
          <w:b/>
          <w:bCs/>
        </w:rPr>
        <w:t>Ciklo-</w:t>
      </w:r>
      <w:proofErr w:type="spellStart"/>
      <w:r w:rsidRPr="00D43028">
        <w:rPr>
          <w:b/>
          <w:bCs/>
        </w:rPr>
        <w:t>trail</w:t>
      </w:r>
      <w:proofErr w:type="spellEnd"/>
      <w:r w:rsidRPr="00D43028">
        <w:rPr>
          <w:b/>
          <w:bCs/>
        </w:rPr>
        <w:t xml:space="preserve"> centra </w:t>
      </w:r>
      <w:proofErr w:type="spellStart"/>
      <w:r w:rsidRPr="00D43028">
        <w:rPr>
          <w:b/>
          <w:bCs/>
        </w:rPr>
        <w:t>Rastočine</w:t>
      </w:r>
      <w:proofErr w:type="spellEnd"/>
      <w:r>
        <w:t xml:space="preserve"> </w:t>
      </w:r>
      <w:r w:rsidR="00D43028">
        <w:t>te</w:t>
      </w:r>
      <w:r>
        <w:t xml:space="preserve"> na osiguranju </w:t>
      </w:r>
      <w:r w:rsidRPr="001414F1">
        <w:rPr>
          <w:b/>
          <w:bCs/>
        </w:rPr>
        <w:t>novih prostorija za dizače utega</w:t>
      </w:r>
      <w:r w:rsidR="00D81566" w:rsidRPr="00D81566">
        <w:t xml:space="preserve"> </w:t>
      </w:r>
      <w:r>
        <w:t xml:space="preserve">za koje se izdvaja dodatnih 117.000,00 eura te za koje </w:t>
      </w:r>
      <w:r w:rsidR="00D81566">
        <w:t xml:space="preserve">je </w:t>
      </w:r>
      <w:r>
        <w:t>i</w:t>
      </w:r>
      <w:r w:rsidR="00D81566">
        <w:t xml:space="preserve">zrađen idejni projekt. </w:t>
      </w:r>
      <w:r w:rsidR="001A3956">
        <w:t>Općina Jelenje odlučila se na žurno djelovanje kako bi Klubu koji uslijed promjene dosadašnjeg zakupodavca, ostaje bez prostora koje je do sada koristio, čime bi njihov rad i postignuća bili ozbiljno dovedeni u pitanje. Svjesna važnosti kontinuiteta u radu sportskih kolektiva i potrebe osiguravanja sigurnih i adekvatnih uvjeta za treniranje, Općina je bez odgađanja pristupila rješavanju ovog problema: angažirani su projektanti, izrađeno je i usuglašeno idejno rješenje i preliminarni troškovnik te je dalje u tijeku izrada projektne dokumentacije kako bi pristupili adekvatnoj prenamjeni i preuređenju prostora. Uređene i opremljene prostorije omogućit će sportašima siguran trening, daljnji razvoj talenata i nastavak niza vrhunskih rezultata, čime se potvrđuje snažna opredijeljenost Općine Jelenje podršci sportu i mladima.</w:t>
      </w:r>
    </w:p>
    <w:p w14:paraId="16303AB9" w14:textId="77777777" w:rsidR="00D43028" w:rsidRPr="00D43028" w:rsidRDefault="00D43028" w:rsidP="001A3956">
      <w:pPr>
        <w:jc w:val="both"/>
        <w:rPr>
          <w:b/>
          <w:bCs/>
        </w:rPr>
      </w:pPr>
      <w:r w:rsidRPr="00D43028">
        <w:rPr>
          <w:b/>
          <w:bCs/>
        </w:rPr>
        <w:t>Predloženi Proračun za 2026. godinu jasno potvrđuje kontinuitet razvoja Općine Jelenje kroz konkretne, vidljive i mjerljive projekte. Završetak dogradnje dječjeg vrtića, značajno povećanje sufinanciranja boravka djece, početak izgradnje Dnevnog centra za starije osobe te nastavak ulaganja u komunalnu infrastrukturu snažno odgovaraju na ključne potrebe naših mještana. Posebna pažnja posvećena je sportu i mladima kroz ulaganja u sportske objekte, osiguranje novih prostora za dizače utega i daljnji razvoj rekreacijske i sportske infrastrukture u cijeloj Općini. Dosadašnji niz uspješno završenih projekata daje čvrstu osnovu i vjerodostojnost ovom proračunu, potvrđujući sposobnost Općine da planirano i odgovorno provodi velike investicije. Ovim proračunom nastavljamo graditi Općinu Jelenje kao zajednicu koja sustavno ulaže u ljude, prostor i kvalitetu života – danas, ali i za generacije koje dolaze.</w:t>
      </w:r>
    </w:p>
    <w:p w14:paraId="5A9E73C8" w14:textId="36352663" w:rsidR="00FD4EF3" w:rsidRPr="00FD4EF3" w:rsidRDefault="00FD4EF3" w:rsidP="00FD4EF3">
      <w:pPr>
        <w:jc w:val="right"/>
      </w:pPr>
      <w:r w:rsidRPr="00FD4EF3">
        <w:t>Robert Marčelja,</w:t>
      </w:r>
    </w:p>
    <w:p w14:paraId="375075C2" w14:textId="1FC9A1B5" w:rsidR="00FD4EF3" w:rsidRPr="00FD4EF3" w:rsidRDefault="00FD4EF3" w:rsidP="00FD4EF3">
      <w:pPr>
        <w:jc w:val="right"/>
      </w:pPr>
      <w:r w:rsidRPr="00FD4EF3">
        <w:t>Općinski načelnik</w:t>
      </w:r>
    </w:p>
    <w:sectPr w:rsidR="00FD4EF3" w:rsidRPr="00FD4EF3" w:rsidSect="00B51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13F4"/>
    <w:multiLevelType w:val="multilevel"/>
    <w:tmpl w:val="35B4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1E0C"/>
    <w:multiLevelType w:val="multilevel"/>
    <w:tmpl w:val="DBA2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E321F"/>
    <w:multiLevelType w:val="multilevel"/>
    <w:tmpl w:val="15C6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72E2D"/>
    <w:multiLevelType w:val="multilevel"/>
    <w:tmpl w:val="454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85724"/>
    <w:multiLevelType w:val="multilevel"/>
    <w:tmpl w:val="8B2C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219B5"/>
    <w:multiLevelType w:val="multilevel"/>
    <w:tmpl w:val="F9A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728985">
    <w:abstractNumId w:val="1"/>
  </w:num>
  <w:num w:numId="2" w16cid:durableId="910851763">
    <w:abstractNumId w:val="4"/>
  </w:num>
  <w:num w:numId="3" w16cid:durableId="1065758004">
    <w:abstractNumId w:val="2"/>
  </w:num>
  <w:num w:numId="4" w16cid:durableId="55586999">
    <w:abstractNumId w:val="3"/>
  </w:num>
  <w:num w:numId="5" w16cid:durableId="1524436851">
    <w:abstractNumId w:val="0"/>
  </w:num>
  <w:num w:numId="6" w16cid:durableId="1340500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0C"/>
    <w:rsid w:val="000334F6"/>
    <w:rsid w:val="000D269F"/>
    <w:rsid w:val="001414F1"/>
    <w:rsid w:val="001A17EF"/>
    <w:rsid w:val="001A3956"/>
    <w:rsid w:val="001B1EBA"/>
    <w:rsid w:val="001B4B60"/>
    <w:rsid w:val="001F5295"/>
    <w:rsid w:val="0021274C"/>
    <w:rsid w:val="002D489F"/>
    <w:rsid w:val="005B2F8F"/>
    <w:rsid w:val="008261B2"/>
    <w:rsid w:val="00876A41"/>
    <w:rsid w:val="008B383F"/>
    <w:rsid w:val="00925385"/>
    <w:rsid w:val="00A06D37"/>
    <w:rsid w:val="00A51789"/>
    <w:rsid w:val="00A963AB"/>
    <w:rsid w:val="00AF6981"/>
    <w:rsid w:val="00B516E7"/>
    <w:rsid w:val="00B870A6"/>
    <w:rsid w:val="00BB6881"/>
    <w:rsid w:val="00C163BE"/>
    <w:rsid w:val="00CF64C1"/>
    <w:rsid w:val="00D16757"/>
    <w:rsid w:val="00D43028"/>
    <w:rsid w:val="00D81566"/>
    <w:rsid w:val="00D81BA3"/>
    <w:rsid w:val="00DC72A0"/>
    <w:rsid w:val="00DE2200"/>
    <w:rsid w:val="00E041D0"/>
    <w:rsid w:val="00ED1FCF"/>
    <w:rsid w:val="00FC280C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FFCB"/>
  <w15:chartTrackingRefBased/>
  <w15:docId w15:val="{220D9FE9-B1B8-4EB9-B5D6-5FC6CB8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8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8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8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8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8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8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28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28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28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8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2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Robert Marcelja</cp:lastModifiedBy>
  <cp:revision>4</cp:revision>
  <cp:lastPrinted>2025-12-22T16:00:00Z</cp:lastPrinted>
  <dcterms:created xsi:type="dcterms:W3CDTF">2025-12-22T16:10:00Z</dcterms:created>
  <dcterms:modified xsi:type="dcterms:W3CDTF">2025-12-22T16:14:00Z</dcterms:modified>
</cp:coreProperties>
</file>