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E085D" w14:textId="0CA25BB3" w:rsidR="006B6295" w:rsidRDefault="00000000">
      <w:pPr>
        <w:spacing w:after="4323" w:line="259" w:lineRule="auto"/>
        <w:ind w:left="0" w:right="1106" w:firstLine="0"/>
        <w:jc w:val="center"/>
      </w:pPr>
      <w:r>
        <w:t xml:space="preserve">  </w:t>
      </w:r>
      <w:r>
        <w:rPr>
          <w:b/>
          <w:sz w:val="36"/>
        </w:rPr>
        <w:t>Točka .</w:t>
      </w:r>
    </w:p>
    <w:p w14:paraId="1953C7A8" w14:textId="77777777" w:rsidR="006B6295" w:rsidRDefault="00000000">
      <w:pPr>
        <w:spacing w:after="29" w:line="259" w:lineRule="auto"/>
        <w:ind w:left="10" w:right="1357" w:hanging="10"/>
        <w:jc w:val="center"/>
      </w:pPr>
      <w:r>
        <w:rPr>
          <w:b/>
          <w:sz w:val="36"/>
        </w:rPr>
        <w:t xml:space="preserve">Prijedlog </w:t>
      </w:r>
    </w:p>
    <w:p w14:paraId="3E1F32C7" w14:textId="77777777" w:rsidR="006B6295" w:rsidRDefault="00000000">
      <w:pPr>
        <w:spacing w:after="29" w:line="259" w:lineRule="auto"/>
        <w:ind w:left="10" w:right="1357" w:hanging="10"/>
        <w:jc w:val="center"/>
      </w:pPr>
      <w:r>
        <w:rPr>
          <w:b/>
          <w:sz w:val="36"/>
        </w:rPr>
        <w:t xml:space="preserve">Plana razvoja sustava civilne zaštite Općine </w:t>
      </w:r>
    </w:p>
    <w:p w14:paraId="4DEBBF5A" w14:textId="1CC5C80A" w:rsidR="00036DF4" w:rsidRDefault="00000000">
      <w:pPr>
        <w:spacing w:after="0" w:line="276" w:lineRule="auto"/>
        <w:ind w:left="2532" w:right="1338" w:hanging="2061"/>
        <w:jc w:val="left"/>
        <w:rPr>
          <w:b/>
          <w:sz w:val="36"/>
        </w:rPr>
      </w:pPr>
      <w:r>
        <w:rPr>
          <w:b/>
          <w:sz w:val="36"/>
        </w:rPr>
        <w:t>Jelenje za 202</w:t>
      </w:r>
      <w:r w:rsidR="00AA56FF">
        <w:rPr>
          <w:b/>
          <w:sz w:val="36"/>
        </w:rPr>
        <w:t>6</w:t>
      </w:r>
      <w:r>
        <w:rPr>
          <w:b/>
          <w:sz w:val="36"/>
        </w:rPr>
        <w:t>. godinu  s financijskim učincima za trogodišnje razdoblje</w:t>
      </w:r>
    </w:p>
    <w:p w14:paraId="131D7A7A" w14:textId="77777777" w:rsidR="00036DF4" w:rsidRDefault="00036DF4">
      <w:pPr>
        <w:spacing w:after="160" w:line="278" w:lineRule="auto"/>
        <w:ind w:left="0" w:right="0" w:firstLine="0"/>
        <w:jc w:val="left"/>
        <w:rPr>
          <w:b/>
          <w:sz w:val="36"/>
        </w:rPr>
      </w:pPr>
      <w:r>
        <w:rPr>
          <w:b/>
          <w:sz w:val="36"/>
        </w:rPr>
        <w:br w:type="page"/>
      </w:r>
    </w:p>
    <w:p w14:paraId="7C0A8C04" w14:textId="77777777" w:rsidR="006B6295" w:rsidRDefault="006B6295">
      <w:pPr>
        <w:spacing w:after="0" w:line="276" w:lineRule="auto"/>
        <w:ind w:left="2532" w:right="1338" w:hanging="2061"/>
        <w:jc w:val="left"/>
      </w:pPr>
    </w:p>
    <w:p w14:paraId="6818CF56" w14:textId="3E27DC4F" w:rsidR="006B6295" w:rsidRDefault="00000000">
      <w:pPr>
        <w:spacing w:after="91" w:line="259" w:lineRule="auto"/>
        <w:ind w:left="44" w:right="0" w:firstLine="0"/>
        <w:jc w:val="left"/>
      </w:pPr>
      <w:r>
        <w:t xml:space="preserve">                  </w:t>
      </w:r>
      <w:r>
        <w:rPr>
          <w:noProof/>
        </w:rPr>
        <w:drawing>
          <wp:inline distT="0" distB="0" distL="0" distR="0" wp14:anchorId="5C693B8F" wp14:editId="4C1EB8A9">
            <wp:extent cx="466635" cy="612458"/>
            <wp:effectExtent l="0" t="0" r="0" b="0"/>
            <wp:docPr id="82" name="Picture 82"/>
            <wp:cNvGraphicFramePr/>
            <a:graphic xmlns:a="http://schemas.openxmlformats.org/drawingml/2006/main">
              <a:graphicData uri="http://schemas.openxmlformats.org/drawingml/2006/picture">
                <pic:pic xmlns:pic="http://schemas.openxmlformats.org/drawingml/2006/picture">
                  <pic:nvPicPr>
                    <pic:cNvPr id="82" name="Picture 82"/>
                    <pic:cNvPicPr/>
                  </pic:nvPicPr>
                  <pic:blipFill>
                    <a:blip r:embed="rId5"/>
                    <a:stretch>
                      <a:fillRect/>
                    </a:stretch>
                  </pic:blipFill>
                  <pic:spPr>
                    <a:xfrm>
                      <a:off x="0" y="0"/>
                      <a:ext cx="466635" cy="612458"/>
                    </a:xfrm>
                    <a:prstGeom prst="rect">
                      <a:avLst/>
                    </a:prstGeom>
                  </pic:spPr>
                </pic:pic>
              </a:graphicData>
            </a:graphic>
          </wp:inline>
        </w:drawing>
      </w:r>
    </w:p>
    <w:p w14:paraId="0E30A93E" w14:textId="77777777" w:rsidR="00A55528" w:rsidRDefault="00000000" w:rsidP="00A55528">
      <w:pPr>
        <w:pStyle w:val="Naslov1"/>
        <w:spacing w:line="265" w:lineRule="auto"/>
        <w:ind w:left="567" w:right="0" w:hanging="10"/>
        <w:jc w:val="left"/>
        <w:rPr>
          <w:b/>
          <w:sz w:val="22"/>
        </w:rPr>
      </w:pPr>
      <w:r>
        <w:rPr>
          <w:b/>
          <w:sz w:val="22"/>
        </w:rPr>
        <w:t xml:space="preserve">REPUBLIKA HRVATSKA </w:t>
      </w:r>
    </w:p>
    <w:p w14:paraId="5DA96951" w14:textId="77777777" w:rsidR="00A55528" w:rsidRDefault="00000000" w:rsidP="00AA56FF">
      <w:pPr>
        <w:spacing w:after="120" w:line="276" w:lineRule="auto"/>
        <w:ind w:left="567" w:right="6634" w:firstLine="0"/>
        <w:jc w:val="left"/>
        <w:rPr>
          <w:b/>
        </w:rPr>
      </w:pPr>
      <w:r>
        <w:rPr>
          <w:b/>
        </w:rPr>
        <w:t xml:space="preserve">OPĆINA JELENJE </w:t>
      </w:r>
    </w:p>
    <w:p w14:paraId="4679BCA0" w14:textId="7BD9629F" w:rsidR="006B6295" w:rsidRDefault="00000000" w:rsidP="00AA56FF">
      <w:pPr>
        <w:spacing w:after="0" w:line="276" w:lineRule="auto"/>
        <w:ind w:left="567" w:right="6633" w:firstLine="0"/>
        <w:jc w:val="left"/>
        <w:rPr>
          <w:b/>
        </w:rPr>
      </w:pPr>
      <w:r>
        <w:rPr>
          <w:b/>
        </w:rPr>
        <w:t>Općinski načelnik</w:t>
      </w:r>
    </w:p>
    <w:p w14:paraId="478C602C" w14:textId="77777777" w:rsidR="00AA56FF" w:rsidRDefault="00AA56FF" w:rsidP="00AA56FF">
      <w:pPr>
        <w:spacing w:after="0" w:line="276" w:lineRule="auto"/>
        <w:ind w:left="567" w:right="6633" w:firstLine="0"/>
        <w:jc w:val="left"/>
      </w:pPr>
    </w:p>
    <w:p w14:paraId="5B2FEDE8" w14:textId="3D85070B" w:rsidR="00036DF4" w:rsidRDefault="00000000" w:rsidP="00AA56FF">
      <w:pPr>
        <w:spacing w:after="0" w:line="276" w:lineRule="auto"/>
        <w:ind w:left="588" w:right="6193" w:hanging="10"/>
        <w:jc w:val="left"/>
        <w:rPr>
          <w:b/>
        </w:rPr>
      </w:pPr>
      <w:r>
        <w:t>KLASA:</w:t>
      </w:r>
      <w:r>
        <w:tab/>
      </w:r>
      <w:r>
        <w:rPr>
          <w:b/>
        </w:rPr>
        <w:t xml:space="preserve"> </w:t>
      </w:r>
    </w:p>
    <w:p w14:paraId="6A48AD6F" w14:textId="77777777" w:rsidR="00A51782" w:rsidRDefault="00000000" w:rsidP="00AA56FF">
      <w:pPr>
        <w:spacing w:after="0" w:line="276" w:lineRule="auto"/>
        <w:ind w:left="588" w:right="6193" w:hanging="10"/>
        <w:jc w:val="left"/>
      </w:pPr>
      <w:r>
        <w:t>URBROJ:</w:t>
      </w:r>
    </w:p>
    <w:p w14:paraId="47460E48" w14:textId="013265E0" w:rsidR="006B6295" w:rsidRDefault="00000000" w:rsidP="00AA56FF">
      <w:pPr>
        <w:spacing w:after="0" w:line="276" w:lineRule="auto"/>
        <w:ind w:left="588" w:right="6193" w:hanging="10"/>
        <w:jc w:val="left"/>
      </w:pPr>
      <w:r>
        <w:rPr>
          <w:b/>
        </w:rPr>
        <w:t xml:space="preserve"> </w:t>
      </w:r>
      <w:r>
        <w:t>Dražice,</w:t>
      </w:r>
      <w:r>
        <w:tab/>
      </w:r>
    </w:p>
    <w:p w14:paraId="659EB6EC" w14:textId="77777777" w:rsidR="006B6295" w:rsidRDefault="00000000">
      <w:pPr>
        <w:spacing w:after="138" w:line="259" w:lineRule="auto"/>
        <w:ind w:left="0" w:firstLine="0"/>
        <w:jc w:val="right"/>
      </w:pPr>
      <w:r>
        <w:rPr>
          <w:b/>
        </w:rPr>
        <w:t xml:space="preserve">Općinsko vijeće Općine Jelenje </w:t>
      </w:r>
    </w:p>
    <w:p w14:paraId="14DC629D" w14:textId="77777777" w:rsidR="006B6295" w:rsidRDefault="00000000">
      <w:pPr>
        <w:pStyle w:val="Naslov2"/>
        <w:spacing w:after="960"/>
        <w:ind w:right="1417"/>
      </w:pPr>
      <w:r>
        <w:rPr>
          <w:b/>
        </w:rPr>
        <w:t xml:space="preserve">n/r predsjednice Izabele </w:t>
      </w:r>
      <w:proofErr w:type="spellStart"/>
      <w:r>
        <w:rPr>
          <w:b/>
        </w:rPr>
        <w:t>Nemaz</w:t>
      </w:r>
      <w:proofErr w:type="spellEnd"/>
    </w:p>
    <w:p w14:paraId="65BFE392" w14:textId="63108BF3" w:rsidR="006B6295" w:rsidRDefault="00000000">
      <w:pPr>
        <w:spacing w:after="541"/>
        <w:ind w:right="1456"/>
      </w:pPr>
      <w:r>
        <w:t>Na temelju članka 46. stavka 1. točke 14. Statuta Općine Jelenje („Službene novine Općine Jelenje“ broj 59/23</w:t>
      </w:r>
      <w:r w:rsidR="00036DF4">
        <w:t>, 82/25</w:t>
      </w:r>
      <w:r>
        <w:t>) i članka 69. stavak 2. Poslovnika o radu Općinskog vijeća Općine Jelenje („Službene novine Općine Jelenje“ broj 59/23</w:t>
      </w:r>
      <w:r w:rsidR="00036DF4">
        <w:t>, 82/85</w:t>
      </w:r>
      <w:r>
        <w:t>) podnosim Općinskom vijeću Općine Jelenje na razmatranje prijedlog</w:t>
      </w:r>
      <w:r>
        <w:rPr>
          <w:b/>
        </w:rPr>
        <w:t xml:space="preserve"> Plana djelovanja razvoja sustava civilne zaštite Općine Jelenje za 202</w:t>
      </w:r>
      <w:r w:rsidR="00036DF4">
        <w:rPr>
          <w:b/>
        </w:rPr>
        <w:t>6</w:t>
      </w:r>
      <w:r>
        <w:rPr>
          <w:b/>
        </w:rPr>
        <w:t>. godinu s financijskim učincima za trogodišnje razdoblje.</w:t>
      </w:r>
    </w:p>
    <w:p w14:paraId="0D8A3D45" w14:textId="77777777" w:rsidR="006B6295" w:rsidRDefault="00000000">
      <w:pPr>
        <w:pStyle w:val="Naslov2"/>
      </w:pPr>
      <w:r>
        <w:t xml:space="preserve">OPĆINSKI NAČELNIK </w:t>
      </w:r>
    </w:p>
    <w:p w14:paraId="0B5D42C2" w14:textId="77777777" w:rsidR="006B6295" w:rsidRDefault="00000000">
      <w:pPr>
        <w:spacing w:after="18" w:line="259" w:lineRule="auto"/>
        <w:ind w:left="10" w:right="1402" w:hanging="10"/>
        <w:jc w:val="right"/>
      </w:pPr>
      <w:r>
        <w:t>OPĆINE JELENJE</w:t>
      </w:r>
    </w:p>
    <w:p w14:paraId="13D6B2EB" w14:textId="77777777" w:rsidR="006B6295" w:rsidRDefault="00000000">
      <w:pPr>
        <w:spacing w:after="18" w:line="259" w:lineRule="auto"/>
        <w:ind w:left="10" w:right="1402" w:hanging="10"/>
        <w:jc w:val="right"/>
      </w:pPr>
      <w:r>
        <w:t xml:space="preserve">Robert Marčelja, </w:t>
      </w:r>
      <w:proofErr w:type="spellStart"/>
      <w:r>
        <w:t>bacc</w:t>
      </w:r>
      <w:proofErr w:type="spellEnd"/>
      <w:r>
        <w:t>. oec.</w:t>
      </w:r>
    </w:p>
    <w:p w14:paraId="02266AFE" w14:textId="77777777" w:rsidR="00036DF4" w:rsidRDefault="00036DF4">
      <w:pPr>
        <w:spacing w:after="160" w:line="278" w:lineRule="auto"/>
        <w:ind w:left="0" w:right="0" w:firstLine="0"/>
        <w:jc w:val="left"/>
      </w:pPr>
      <w:r>
        <w:br w:type="page"/>
      </w:r>
    </w:p>
    <w:p w14:paraId="2E9A9BD1" w14:textId="0CD5D3AE" w:rsidR="006B6295" w:rsidRDefault="00000000">
      <w:pPr>
        <w:spacing w:after="73"/>
        <w:ind w:right="1456"/>
      </w:pPr>
      <w:r>
        <w:t xml:space="preserve">PREDMET: </w:t>
      </w:r>
    </w:p>
    <w:p w14:paraId="7C586E79" w14:textId="2964B800" w:rsidR="006B6295" w:rsidRDefault="00000000">
      <w:pPr>
        <w:spacing w:after="421"/>
        <w:ind w:right="1456"/>
      </w:pPr>
      <w:r>
        <w:t>Plan djelovanja razvoja sustava civilne zaštite Općine Jelenje za 202</w:t>
      </w:r>
      <w:r w:rsidR="00036DF4">
        <w:t>6</w:t>
      </w:r>
      <w:r>
        <w:t>. godinu s financijskim učincima za trogodišnje razdoblje</w:t>
      </w:r>
    </w:p>
    <w:p w14:paraId="67931815" w14:textId="77777777" w:rsidR="006B6295" w:rsidRDefault="00000000">
      <w:pPr>
        <w:spacing w:after="73"/>
        <w:ind w:right="1456"/>
      </w:pPr>
      <w:r>
        <w:t xml:space="preserve">PRAVNA OSNOVA: </w:t>
      </w:r>
    </w:p>
    <w:p w14:paraId="110FCED9" w14:textId="77777777" w:rsidR="006B6295" w:rsidRDefault="00000000">
      <w:pPr>
        <w:spacing w:after="70"/>
        <w:ind w:right="1456"/>
      </w:pPr>
      <w:r>
        <w:t>Zakon o sustavu civilne zaštite („Narodne novine”, broj 82/15, 118/18, 31/20, 20/21, 114/22),</w:t>
      </w:r>
    </w:p>
    <w:p w14:paraId="267F1FEB" w14:textId="77777777" w:rsidR="006B6295" w:rsidRDefault="00000000" w:rsidP="00A51782">
      <w:pPr>
        <w:spacing w:after="420" w:line="266" w:lineRule="auto"/>
        <w:ind w:left="455" w:right="1379" w:hanging="10"/>
      </w:pPr>
      <w:r>
        <w:t>Pravilnik o nositeljima, sadržaju i postupcima izrade planskih dokumenata u civilnoj zaštiti te načinu informiranja javnosti u postupku njihovog donošenja („Narodne novine“ br. 16/21)</w:t>
      </w:r>
    </w:p>
    <w:p w14:paraId="75F83FFA" w14:textId="77777777" w:rsidR="006B6295" w:rsidRDefault="00000000">
      <w:pPr>
        <w:spacing w:after="423"/>
        <w:ind w:left="455" w:right="0" w:hanging="10"/>
        <w:jc w:val="left"/>
      </w:pPr>
      <w:r>
        <w:t>PREDLAGATELJ: Općinski načelnik</w:t>
      </w:r>
    </w:p>
    <w:p w14:paraId="4FBB5035" w14:textId="77777777" w:rsidR="006B6295" w:rsidRDefault="00000000">
      <w:pPr>
        <w:spacing w:after="424"/>
        <w:ind w:right="1456"/>
      </w:pPr>
      <w:r>
        <w:t>IZVJESTITELJ:  pročelnica Jedinstvenog upravnog odjela</w:t>
      </w:r>
    </w:p>
    <w:p w14:paraId="6000DACB" w14:textId="77777777" w:rsidR="006B6295" w:rsidRDefault="00000000">
      <w:pPr>
        <w:spacing w:after="73"/>
        <w:ind w:right="1456"/>
      </w:pPr>
      <w:r>
        <w:t xml:space="preserve">OBRAZLOŽENJE: </w:t>
      </w:r>
    </w:p>
    <w:p w14:paraId="1BD679E9" w14:textId="47E9E19B" w:rsidR="006B6295" w:rsidRDefault="00000000">
      <w:pPr>
        <w:spacing w:after="301"/>
        <w:ind w:left="471" w:right="1456"/>
      </w:pPr>
      <w:r>
        <w:t>Zakonom o sustavu civilne zaštite („Narodne novine”, broj 82/15, 118/18, 31/20, 20/21, 114/22</w:t>
      </w:r>
      <w:r w:rsidR="00A51782">
        <w:t xml:space="preserve">; </w:t>
      </w:r>
      <w:r>
        <w:t>u daljnjem tekstu: Zakon) propisano je da sustav civilne zaštite obuhvaća mjere i aktivnosti (preventivne, planske, organizacijske, operativne, nadzorne i financijske) kojima se uređuju prava i obveze sudionika, ustroj i djelovanje svih dijelova sustava civilne zaštite te način povezivanja institucionalnih i funkcionalnih resursa sudionika.</w:t>
      </w:r>
    </w:p>
    <w:p w14:paraId="0E0FA329" w14:textId="77777777" w:rsidR="006B6295" w:rsidRDefault="00000000">
      <w:pPr>
        <w:spacing w:after="301"/>
        <w:ind w:left="471" w:right="1456"/>
      </w:pPr>
      <w:r>
        <w:t>Godišnji plan razvoja sustava civilne zaštite predstavlja dokument za provedbu ciljeva iz Smjernice za organizaciju i razvoj sustava civilne zaštite Općine Jelenje za razdoblje 2023.–2026. („Službene novine Općine Jelenje“, broj 60/23). Njime se konkretiziraju mjere i aktivnosti te utvrđuje dinamika njihove realizacije. Ovim godišnjim planom definiraju se nositelji, suradnici i rokovi za ostvarivanje ciljeva u nadolazećoj godini te trogodišnja projekcija s financijskim učincima do završetka ciklusa/razdoblja za koje su Smjernice donesene.</w:t>
      </w:r>
    </w:p>
    <w:p w14:paraId="08F30243" w14:textId="7AA9DA65" w:rsidR="006B6295" w:rsidRDefault="00000000">
      <w:pPr>
        <w:spacing w:after="301"/>
        <w:ind w:left="471" w:right="1456"/>
      </w:pPr>
      <w:r>
        <w:t>Za provedbu ovog Plana u Proračunu za 202</w:t>
      </w:r>
      <w:r w:rsidR="00036DF4">
        <w:t>6</w:t>
      </w:r>
      <w:r>
        <w:t xml:space="preserve">. godinu potrebno je osigurati sredstva za sve aktivnosti nositelja u sustavu civilne zaštite. </w:t>
      </w:r>
    </w:p>
    <w:p w14:paraId="448CD827" w14:textId="62B08B73" w:rsidR="00AA56FF" w:rsidRDefault="00000000">
      <w:pPr>
        <w:spacing w:after="361"/>
        <w:ind w:left="471" w:right="1456"/>
      </w:pPr>
      <w:r>
        <w:t>Plan razvoja sustava civilne zaštite temelji se na analizi stanja sustava civilne zaštite na području Općine Jelenje za 202</w:t>
      </w:r>
      <w:r w:rsidR="00AA56FF">
        <w:t>6</w:t>
      </w:r>
      <w:r>
        <w:t xml:space="preserve">. godinu, sukladno procjeni opasnosti, prijetnji i mogućih posljedica većih nesreća i katastrofa iz Procjene rizika od velikih nesreća za područje Općine Jelenje („Službene novine Općine Jelenje“, broj 59/23). </w:t>
      </w:r>
    </w:p>
    <w:p w14:paraId="6DAA77D0" w14:textId="6F5254D1" w:rsidR="006B6295" w:rsidRDefault="00000000">
      <w:pPr>
        <w:spacing w:after="361"/>
        <w:ind w:left="471" w:right="1456"/>
      </w:pPr>
      <w:r>
        <w:t>Cilj Plana je zaštita i spašavanje ljudi, materijalnih dobara i okoliša te ravnomjeran razvoj svih sudionika sustava civilne zaštite</w:t>
      </w:r>
    </w:p>
    <w:p w14:paraId="3FC35E99" w14:textId="77777777" w:rsidR="006B6295" w:rsidRDefault="00000000">
      <w:pPr>
        <w:spacing w:after="503"/>
        <w:ind w:right="1456"/>
      </w:pPr>
      <w:r>
        <w:t>Slijedom navedenog, Općinskom vijeću predlaže se usvajanje predmetnog Plana.</w:t>
      </w:r>
    </w:p>
    <w:p w14:paraId="4510ED1F" w14:textId="77777777" w:rsidR="006B6295" w:rsidRDefault="00000000">
      <w:pPr>
        <w:spacing w:after="0" w:line="259" w:lineRule="auto"/>
        <w:ind w:left="752" w:right="0" w:firstLine="0"/>
        <w:jc w:val="left"/>
      </w:pPr>
      <w:r>
        <w:rPr>
          <w:b/>
        </w:rPr>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p>
    <w:p w14:paraId="4DA11C0A" w14:textId="77777777" w:rsidR="00036DF4" w:rsidRDefault="00036DF4">
      <w:pPr>
        <w:pStyle w:val="Naslov1"/>
      </w:pPr>
    </w:p>
    <w:p w14:paraId="589C914D" w14:textId="77777777" w:rsidR="00036DF4" w:rsidRDefault="00036DF4">
      <w:pPr>
        <w:pStyle w:val="Naslov1"/>
      </w:pPr>
    </w:p>
    <w:p w14:paraId="6DABAB17" w14:textId="77777777" w:rsidR="00036DF4" w:rsidRDefault="00036DF4">
      <w:pPr>
        <w:pStyle w:val="Naslov1"/>
      </w:pPr>
    </w:p>
    <w:p w14:paraId="4CEDC544" w14:textId="77777777" w:rsidR="00036DF4" w:rsidRDefault="00036DF4">
      <w:pPr>
        <w:pStyle w:val="Naslov1"/>
      </w:pPr>
    </w:p>
    <w:p w14:paraId="4D758EA1" w14:textId="77777777" w:rsidR="00036DF4" w:rsidRDefault="00036DF4">
      <w:pPr>
        <w:pStyle w:val="Naslov1"/>
      </w:pPr>
    </w:p>
    <w:p w14:paraId="01A439BE" w14:textId="77777777" w:rsidR="00036DF4" w:rsidRDefault="00036DF4">
      <w:pPr>
        <w:pStyle w:val="Naslov1"/>
      </w:pPr>
    </w:p>
    <w:p w14:paraId="35659A6D" w14:textId="31ED8F6E" w:rsidR="006B6295" w:rsidRDefault="00000000">
      <w:pPr>
        <w:pStyle w:val="Naslov1"/>
      </w:pPr>
      <w:r>
        <w:t xml:space="preserve">Plan razvoja sustava civilne zaštite Općine Jelenje </w:t>
      </w:r>
    </w:p>
    <w:p w14:paraId="15E20B1C" w14:textId="77777777" w:rsidR="006B6295" w:rsidRDefault="00000000">
      <w:pPr>
        <w:spacing w:after="167" w:line="259" w:lineRule="auto"/>
        <w:ind w:left="504" w:right="0" w:firstLine="0"/>
        <w:jc w:val="left"/>
      </w:pPr>
      <w:r>
        <w:rPr>
          <w:rFonts w:ascii="Calibri" w:eastAsia="Calibri" w:hAnsi="Calibri" w:cs="Calibri"/>
          <w:noProof/>
        </w:rPr>
        <mc:AlternateContent>
          <mc:Choice Requires="wpg">
            <w:drawing>
              <wp:inline distT="0" distB="0" distL="0" distR="0" wp14:anchorId="519F11D2" wp14:editId="5E7B8ABE">
                <wp:extent cx="6077713" cy="9144"/>
                <wp:effectExtent l="0" t="0" r="0" b="0"/>
                <wp:docPr id="13318" name="Group 13318"/>
                <wp:cNvGraphicFramePr/>
                <a:graphic xmlns:a="http://schemas.openxmlformats.org/drawingml/2006/main">
                  <a:graphicData uri="http://schemas.microsoft.com/office/word/2010/wordprocessingGroup">
                    <wpg:wgp>
                      <wpg:cNvGrpSpPr/>
                      <wpg:grpSpPr>
                        <a:xfrm>
                          <a:off x="0" y="0"/>
                          <a:ext cx="6077713" cy="9144"/>
                          <a:chOff x="0" y="0"/>
                          <a:chExt cx="6077713" cy="9144"/>
                        </a:xfrm>
                      </wpg:grpSpPr>
                      <wps:wsp>
                        <wps:cNvPr id="15315" name="Shape 15315"/>
                        <wps:cNvSpPr/>
                        <wps:spPr>
                          <a:xfrm>
                            <a:off x="0" y="0"/>
                            <a:ext cx="6077713" cy="9144"/>
                          </a:xfrm>
                          <a:custGeom>
                            <a:avLst/>
                            <a:gdLst/>
                            <a:ahLst/>
                            <a:cxnLst/>
                            <a:rect l="0" t="0" r="0" b="0"/>
                            <a:pathLst>
                              <a:path w="6077713" h="9144">
                                <a:moveTo>
                                  <a:pt x="0" y="0"/>
                                </a:moveTo>
                                <a:lnTo>
                                  <a:pt x="6077713" y="0"/>
                                </a:lnTo>
                                <a:lnTo>
                                  <a:pt x="6077713" y="9144"/>
                                </a:lnTo>
                                <a:lnTo>
                                  <a:pt x="0" y="9144"/>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g:wgp>
                  </a:graphicData>
                </a:graphic>
              </wp:inline>
            </w:drawing>
          </mc:Choice>
          <mc:Fallback xmlns:a="http://schemas.openxmlformats.org/drawingml/2006/main">
            <w:pict>
              <v:group id="Group 13318" style="width:478.56pt;height:0.720001pt;mso-position-horizontal-relative:char;mso-position-vertical-relative:line" coordsize="60777,91">
                <v:shape id="Shape 15316" style="position:absolute;width:60777;height:91;left:0;top:0;" coordsize="6077713,9144" path="m0,0l6077713,0l6077713,9144l0,9144l0,0">
                  <v:stroke weight="0pt" endcap="flat" joinstyle="miter" miterlimit="10" on="false" color="#000000" opacity="0"/>
                  <v:fill on="true" color="#4f81bd"/>
                </v:shape>
              </v:group>
            </w:pict>
          </mc:Fallback>
        </mc:AlternateContent>
      </w:r>
    </w:p>
    <w:p w14:paraId="1BD0FDE7" w14:textId="77777777" w:rsidR="006B6295" w:rsidRDefault="00000000">
      <w:pPr>
        <w:spacing w:after="367" w:line="259" w:lineRule="auto"/>
        <w:ind w:left="0" w:right="689" w:firstLine="0"/>
        <w:jc w:val="center"/>
      </w:pPr>
      <w:r>
        <w:t xml:space="preserve"> </w:t>
      </w:r>
    </w:p>
    <w:p w14:paraId="3BA93A65" w14:textId="175CE4F3" w:rsidR="006B6295" w:rsidRDefault="00000000">
      <w:pPr>
        <w:spacing w:after="0" w:line="259" w:lineRule="auto"/>
        <w:ind w:left="0" w:right="1373" w:firstLine="0"/>
        <w:jc w:val="center"/>
      </w:pPr>
      <w:r>
        <w:rPr>
          <w:sz w:val="32"/>
        </w:rPr>
        <w:t>za 202</w:t>
      </w:r>
      <w:r w:rsidR="00036DF4">
        <w:rPr>
          <w:sz w:val="32"/>
        </w:rPr>
        <w:t>6</w:t>
      </w:r>
      <w:r>
        <w:rPr>
          <w:sz w:val="32"/>
        </w:rPr>
        <w:t>. godinu</w:t>
      </w:r>
    </w:p>
    <w:p w14:paraId="6632065C" w14:textId="77777777" w:rsidR="006B6295" w:rsidRDefault="00000000">
      <w:pPr>
        <w:spacing w:after="577" w:line="259" w:lineRule="auto"/>
        <w:ind w:left="1218" w:right="0" w:firstLine="0"/>
        <w:jc w:val="left"/>
      </w:pPr>
      <w:r>
        <w:rPr>
          <w:sz w:val="32"/>
        </w:rPr>
        <w:t>s financijskim učincima za trogodišnje razdoblje</w:t>
      </w:r>
    </w:p>
    <w:p w14:paraId="282AF72D" w14:textId="77777777" w:rsidR="006B6295" w:rsidRDefault="00000000">
      <w:pPr>
        <w:spacing w:after="0" w:line="259" w:lineRule="auto"/>
        <w:ind w:left="0" w:right="679" w:firstLine="0"/>
        <w:jc w:val="center"/>
      </w:pPr>
      <w:r>
        <w:t xml:space="preserve"> </w:t>
      </w:r>
    </w:p>
    <w:p w14:paraId="13594793" w14:textId="77777777" w:rsidR="006B6295" w:rsidRDefault="00000000">
      <w:pPr>
        <w:spacing w:after="0" w:line="259" w:lineRule="auto"/>
        <w:ind w:left="0" w:right="679" w:firstLine="0"/>
        <w:jc w:val="center"/>
      </w:pPr>
      <w:r>
        <w:t xml:space="preserve"> </w:t>
      </w:r>
    </w:p>
    <w:p w14:paraId="631B9E27" w14:textId="77777777" w:rsidR="006B6295" w:rsidRDefault="00000000">
      <w:pPr>
        <w:spacing w:after="0" w:line="259" w:lineRule="auto"/>
        <w:ind w:left="0" w:right="679" w:firstLine="0"/>
        <w:jc w:val="center"/>
      </w:pPr>
      <w:r>
        <w:t xml:space="preserve"> </w:t>
      </w:r>
    </w:p>
    <w:p w14:paraId="358F3082" w14:textId="77777777" w:rsidR="006B6295" w:rsidRDefault="00000000">
      <w:pPr>
        <w:spacing w:after="0" w:line="259" w:lineRule="auto"/>
        <w:ind w:left="0" w:right="679" w:firstLine="0"/>
        <w:jc w:val="center"/>
      </w:pPr>
      <w:r>
        <w:t xml:space="preserve"> </w:t>
      </w:r>
    </w:p>
    <w:p w14:paraId="5144CC1C" w14:textId="77777777" w:rsidR="006B6295" w:rsidRDefault="00000000">
      <w:pPr>
        <w:spacing w:after="0" w:line="259" w:lineRule="auto"/>
        <w:ind w:left="0" w:right="679" w:firstLine="0"/>
        <w:jc w:val="center"/>
      </w:pPr>
      <w:r>
        <w:t xml:space="preserve"> </w:t>
      </w:r>
    </w:p>
    <w:p w14:paraId="575722B1" w14:textId="77777777" w:rsidR="006B6295" w:rsidRDefault="00000000">
      <w:pPr>
        <w:spacing w:after="0" w:line="259" w:lineRule="auto"/>
        <w:ind w:left="0" w:right="679" w:firstLine="0"/>
        <w:jc w:val="center"/>
      </w:pPr>
      <w:r>
        <w:t xml:space="preserve"> </w:t>
      </w:r>
    </w:p>
    <w:p w14:paraId="44DAB5F2" w14:textId="77777777" w:rsidR="006B6295" w:rsidRDefault="00000000">
      <w:pPr>
        <w:spacing w:after="0" w:line="259" w:lineRule="auto"/>
        <w:ind w:left="0" w:right="679" w:firstLine="0"/>
        <w:jc w:val="center"/>
      </w:pPr>
      <w:r>
        <w:t xml:space="preserve"> </w:t>
      </w:r>
    </w:p>
    <w:p w14:paraId="1582CFFF" w14:textId="77777777" w:rsidR="006B6295" w:rsidRDefault="00000000">
      <w:pPr>
        <w:spacing w:after="0" w:line="259" w:lineRule="auto"/>
        <w:ind w:left="0" w:right="679" w:firstLine="0"/>
        <w:jc w:val="center"/>
      </w:pPr>
      <w:r>
        <w:t xml:space="preserve"> </w:t>
      </w:r>
    </w:p>
    <w:p w14:paraId="56721D43" w14:textId="77777777" w:rsidR="006B6295" w:rsidRDefault="00000000">
      <w:pPr>
        <w:spacing w:after="0" w:line="259" w:lineRule="auto"/>
        <w:ind w:left="0" w:right="679" w:firstLine="0"/>
        <w:jc w:val="center"/>
      </w:pPr>
      <w:r>
        <w:t xml:space="preserve"> </w:t>
      </w:r>
    </w:p>
    <w:p w14:paraId="72D972F2" w14:textId="77777777" w:rsidR="006B6295" w:rsidRDefault="00000000">
      <w:pPr>
        <w:spacing w:after="0" w:line="259" w:lineRule="auto"/>
        <w:ind w:left="0" w:right="679" w:firstLine="0"/>
        <w:jc w:val="center"/>
      </w:pPr>
      <w:r>
        <w:t xml:space="preserve"> </w:t>
      </w:r>
    </w:p>
    <w:p w14:paraId="1B1BA56D" w14:textId="77777777" w:rsidR="006B6295" w:rsidRDefault="00000000">
      <w:pPr>
        <w:spacing w:after="0" w:line="259" w:lineRule="auto"/>
        <w:ind w:left="0" w:right="679" w:firstLine="0"/>
        <w:jc w:val="center"/>
      </w:pPr>
      <w:r>
        <w:t xml:space="preserve"> </w:t>
      </w:r>
    </w:p>
    <w:p w14:paraId="0EA615A6" w14:textId="77777777" w:rsidR="006B6295" w:rsidRDefault="00000000">
      <w:pPr>
        <w:spacing w:after="2730" w:line="259" w:lineRule="auto"/>
        <w:ind w:left="0" w:right="729" w:firstLine="0"/>
        <w:jc w:val="center"/>
      </w:pPr>
      <w:r>
        <w:t xml:space="preserve"> </w:t>
      </w:r>
    </w:p>
    <w:p w14:paraId="14994CFC" w14:textId="263AEAD0" w:rsidR="006B6295" w:rsidRDefault="00000000">
      <w:pPr>
        <w:spacing w:after="0" w:line="259" w:lineRule="auto"/>
        <w:ind w:left="0" w:right="805" w:firstLine="0"/>
        <w:jc w:val="center"/>
      </w:pPr>
      <w:r>
        <w:t>U Dražicama, studeni 202</w:t>
      </w:r>
      <w:r w:rsidR="00036DF4">
        <w:t>5</w:t>
      </w:r>
      <w:r>
        <w:t xml:space="preserve">. </w:t>
      </w:r>
    </w:p>
    <w:p w14:paraId="582B248E" w14:textId="77777777" w:rsidR="006B6295" w:rsidRDefault="00000000">
      <w:pPr>
        <w:spacing w:after="0" w:line="259" w:lineRule="auto"/>
        <w:ind w:left="0" w:right="745" w:firstLine="0"/>
        <w:jc w:val="center"/>
      </w:pPr>
      <w:r>
        <w:rPr>
          <w:b/>
        </w:rPr>
        <w:t xml:space="preserve"> </w:t>
      </w:r>
    </w:p>
    <w:p w14:paraId="0A264098" w14:textId="77777777" w:rsidR="006B6295" w:rsidRDefault="00000000">
      <w:pPr>
        <w:spacing w:after="0" w:line="259" w:lineRule="auto"/>
        <w:ind w:left="611" w:right="0" w:firstLine="0"/>
        <w:jc w:val="left"/>
      </w:pPr>
      <w:r>
        <w:t xml:space="preserve"> </w:t>
      </w:r>
    </w:p>
    <w:p w14:paraId="5218E22D" w14:textId="77777777" w:rsidR="00036DF4" w:rsidRDefault="00036DF4">
      <w:pPr>
        <w:spacing w:after="160" w:line="278" w:lineRule="auto"/>
        <w:ind w:left="0" w:right="0" w:firstLine="0"/>
        <w:jc w:val="left"/>
      </w:pPr>
      <w:r>
        <w:br w:type="page"/>
      </w:r>
    </w:p>
    <w:p w14:paraId="2F949A2A" w14:textId="2F20CF5B" w:rsidR="006B6295" w:rsidRDefault="00000000" w:rsidP="00036DF4">
      <w:pPr>
        <w:ind w:left="608" w:right="1456"/>
      </w:pPr>
      <w:r>
        <w:t>Na temelju članka 17. stavak 1. podstavak 1. Zakona o sustavu civilne zaštite („Narodne novine”, broj 82/15, 118/18, 31/20, 20/21, 114/22) i članka 33. Statuta Općine Jelenje („Službene novine Općine Jelenje“ broj 59/23</w:t>
      </w:r>
      <w:r w:rsidR="00036DF4">
        <w:t>, 82/25</w:t>
      </w:r>
      <w:r>
        <w:t xml:space="preserve">), Općinsko vijeće Općine Jelenje na </w:t>
      </w:r>
      <w:r w:rsidR="00036DF4">
        <w:t>5</w:t>
      </w:r>
      <w:r>
        <w:t>. sjednici održanoj . prosinca 202</w:t>
      </w:r>
      <w:r w:rsidR="00036DF4">
        <w:t>5</w:t>
      </w:r>
      <w:r>
        <w:t>. usvaja</w:t>
      </w:r>
    </w:p>
    <w:p w14:paraId="72EB1D17" w14:textId="77777777" w:rsidR="006B6295" w:rsidRDefault="00000000">
      <w:pPr>
        <w:spacing w:after="298" w:line="259" w:lineRule="auto"/>
        <w:ind w:left="612" w:right="0" w:firstLine="0"/>
        <w:jc w:val="left"/>
      </w:pPr>
      <w:r>
        <w:t xml:space="preserve"> </w:t>
      </w:r>
      <w:r>
        <w:rPr>
          <w:b/>
        </w:rPr>
        <w:t xml:space="preserve"> </w:t>
      </w:r>
    </w:p>
    <w:p w14:paraId="40C7E168" w14:textId="77777777" w:rsidR="006B6295" w:rsidRPr="00C1409A" w:rsidRDefault="00000000">
      <w:pPr>
        <w:spacing w:after="12"/>
        <w:ind w:left="10" w:right="861" w:hanging="10"/>
        <w:jc w:val="center"/>
        <w:rPr>
          <w:sz w:val="24"/>
        </w:rPr>
      </w:pPr>
      <w:r w:rsidRPr="00C1409A">
        <w:rPr>
          <w:b/>
          <w:sz w:val="24"/>
        </w:rPr>
        <w:t xml:space="preserve">GODIŠNJI PLAN RAZVOJA  </w:t>
      </w:r>
    </w:p>
    <w:p w14:paraId="4F1F3BE8" w14:textId="77777777" w:rsidR="006B6295" w:rsidRPr="00C1409A" w:rsidRDefault="00000000">
      <w:pPr>
        <w:spacing w:after="12"/>
        <w:ind w:left="10" w:right="863" w:hanging="10"/>
        <w:jc w:val="center"/>
        <w:rPr>
          <w:sz w:val="24"/>
        </w:rPr>
      </w:pPr>
      <w:r w:rsidRPr="00C1409A">
        <w:rPr>
          <w:b/>
          <w:sz w:val="24"/>
        </w:rPr>
        <w:t xml:space="preserve">SUSTAVA CIVILNE ZAŠTITE NA PODRUČJU OPĆINE JELENJE </w:t>
      </w:r>
    </w:p>
    <w:p w14:paraId="7C4A070C" w14:textId="0D6FB4DC" w:rsidR="006B6295" w:rsidRPr="00C1409A" w:rsidRDefault="00000000">
      <w:pPr>
        <w:spacing w:after="578"/>
        <w:ind w:left="10" w:right="862" w:hanging="10"/>
        <w:jc w:val="center"/>
        <w:rPr>
          <w:sz w:val="24"/>
        </w:rPr>
      </w:pPr>
      <w:r w:rsidRPr="00C1409A">
        <w:rPr>
          <w:b/>
          <w:sz w:val="24"/>
        </w:rPr>
        <w:t>ZA 202</w:t>
      </w:r>
      <w:r w:rsidR="00036DF4" w:rsidRPr="00C1409A">
        <w:rPr>
          <w:b/>
          <w:sz w:val="24"/>
        </w:rPr>
        <w:t>6</w:t>
      </w:r>
      <w:r w:rsidRPr="00C1409A">
        <w:rPr>
          <w:b/>
          <w:sz w:val="24"/>
        </w:rPr>
        <w:t>. S FINANCIJSKIM UČINCIMA ZA TROGODIŠNJE RAZDOBLJE</w:t>
      </w:r>
    </w:p>
    <w:p w14:paraId="3EFD5A69" w14:textId="77777777" w:rsidR="006B6295" w:rsidRDefault="00000000">
      <w:pPr>
        <w:pStyle w:val="Naslov2"/>
        <w:spacing w:after="379" w:line="265" w:lineRule="auto"/>
        <w:ind w:left="568" w:right="0" w:hanging="10"/>
        <w:jc w:val="left"/>
      </w:pPr>
      <w:r>
        <w:rPr>
          <w:b/>
        </w:rPr>
        <w:t xml:space="preserve">UVOD </w:t>
      </w:r>
    </w:p>
    <w:p w14:paraId="18823C26" w14:textId="6792DE95" w:rsidR="006B6295" w:rsidRDefault="00000000">
      <w:pPr>
        <w:ind w:left="608" w:right="1456"/>
      </w:pPr>
      <w:r>
        <w:t xml:space="preserve"> Zakonom o sustavu civilne zaštite („Narodne novine”, broj 82/15, 118/18, 31/20, 20/21, 114/22</w:t>
      </w:r>
      <w:r w:rsidR="00036DF4">
        <w:t xml:space="preserve">; </w:t>
      </w:r>
      <w:r>
        <w:t>u daljnjem tekstu: Zakon) propisano je da sustav civilne zaštite obuhvaća mjere i aktivnosti (preventivne, planske, organizacijske, operativne, nadzorne i financijske) kojima se uređuju prava i obveze sudionika, ustroj i djelovanje svih dijelova sustava civilne zaštite i način povezivanja institucionalnih i funkcionalnih resursa sudionika.</w:t>
      </w:r>
    </w:p>
    <w:p w14:paraId="574A34A7" w14:textId="77777777" w:rsidR="006B6295" w:rsidRDefault="00000000">
      <w:pPr>
        <w:spacing w:after="301"/>
        <w:ind w:left="608" w:right="1456"/>
      </w:pPr>
      <w:r>
        <w:t>Godišnji planom razvoja sustava civilne zaštite predstavlja dokument za provedbu ciljeva iz Smjernicama za organizaciju i razvoj sustava civilne zaštite Općine Jelenje za razdoblje 2023. – 2026. („Službene novine Općine Jelenje“ broj 60/23) kako bi se konkretizirale mjere i aktivnosti te utvrdila dinamika njihove realizacije. Ovim godišnjim planom određuju se nositelji, suradnici i rokovi za ostvarivanje ciljeva u nadolazećoj godini te trogodišnja projekcija s financijskim učincima sve do zaključenja ciklusa/razdoblja za koje su Smjernice donesene.</w:t>
      </w:r>
    </w:p>
    <w:p w14:paraId="54D2C302" w14:textId="67A5BE01" w:rsidR="006B6295" w:rsidRDefault="00000000">
      <w:pPr>
        <w:spacing w:after="301"/>
        <w:ind w:left="608" w:right="1456"/>
      </w:pPr>
      <w:r>
        <w:t>Za provedbu ovog Plana u Proračunu za 202</w:t>
      </w:r>
      <w:r w:rsidR="00AA56FF">
        <w:t>6</w:t>
      </w:r>
      <w:r>
        <w:t>. godinu potrebno je osigurati sredstva za sve aktivnosti nositelja u sustavu civilne zaštite. Na temelju analize stanja sustava civilne zaštite na području Općine Jelenje za 202</w:t>
      </w:r>
      <w:r w:rsidR="00AA56FF">
        <w:t>5</w:t>
      </w:r>
      <w:r>
        <w:t>. godinu, sukladno procjeni opasnosti, prijetnji i mogućih posljedica većih nesreća i katastrofa iz Procjene rizika od velikih nesreća za područje Općine Jelenje („Službene novine Općine Jelenje“ broj 59/23), s ciljem zaštite i spašavanja ljudi, materijalnih dobara i okoliša te ravnomjernog razvoja svih sudionika sustava civilne zaštite donosi se Plan razvoja sustava civilne zaštite na području Općine Jelenje za 202</w:t>
      </w:r>
      <w:r w:rsidR="00036DF4">
        <w:t>6</w:t>
      </w:r>
      <w:r>
        <w:t>. godinu.</w:t>
      </w:r>
    </w:p>
    <w:p w14:paraId="12D96AE5" w14:textId="77777777" w:rsidR="00036DF4" w:rsidRDefault="00036DF4">
      <w:pPr>
        <w:spacing w:after="301"/>
        <w:ind w:left="608" w:right="1456"/>
      </w:pPr>
    </w:p>
    <w:p w14:paraId="3490037C" w14:textId="77777777" w:rsidR="006B6295" w:rsidRDefault="00000000">
      <w:pPr>
        <w:pStyle w:val="Naslov3"/>
        <w:spacing w:after="303"/>
        <w:ind w:left="622"/>
      </w:pPr>
      <w:r>
        <w:t>2. GODIŠNJI PLANA RAZVOJA I OPERATIVNE SNAGE</w:t>
      </w:r>
    </w:p>
    <w:p w14:paraId="13E28B22" w14:textId="77777777" w:rsidR="006B6295" w:rsidRDefault="00000000">
      <w:pPr>
        <w:pStyle w:val="Naslov4"/>
        <w:spacing w:after="132" w:line="265" w:lineRule="auto"/>
        <w:ind w:left="893"/>
      </w:pPr>
      <w:r>
        <w:rPr>
          <w:i w:val="0"/>
        </w:rPr>
        <w:t>2.1. Sadržaj godišnjeg plana razvoja</w:t>
      </w:r>
    </w:p>
    <w:p w14:paraId="75005E15" w14:textId="77777777" w:rsidR="006B6295" w:rsidRDefault="00000000">
      <w:pPr>
        <w:ind w:left="608" w:right="1456"/>
      </w:pPr>
      <w:r>
        <w:t>Pravilnikom o nositeljima, sadržaju i postupcima izrade planskih dokumenata u civilnoj zaštiti te načinu informiranja javnosti u postupku njihovog donošenja („Narodne novine“ broj 66/21) za izradu godišnjeg plana razvoja propisano je da:</w:t>
      </w:r>
    </w:p>
    <w:p w14:paraId="2A263774" w14:textId="77777777" w:rsidR="006B6295" w:rsidRDefault="00000000">
      <w:pPr>
        <w:numPr>
          <w:ilvl w:val="0"/>
          <w:numId w:val="1"/>
        </w:numPr>
        <w:ind w:right="1456" w:hanging="284"/>
      </w:pPr>
      <w:r>
        <w:t xml:space="preserve">plan razvoja sustava civilne zaštite predstavlja dokument za implementaciju ciljeva iz Smjernica koji se u njih prenose kako bi se konkretizirale mjere i aktivnosti te utvrdila dinamika njihovog ostvarivanja, </w:t>
      </w:r>
    </w:p>
    <w:p w14:paraId="172A1F4E" w14:textId="77777777" w:rsidR="006B6295" w:rsidRDefault="00000000">
      <w:pPr>
        <w:numPr>
          <w:ilvl w:val="0"/>
          <w:numId w:val="1"/>
        </w:numPr>
        <w:ind w:right="1456" w:hanging="284"/>
      </w:pPr>
      <w:r>
        <w:t>planom razvoja sustava civilne zaštite utvrđuju se nositelji, suradnici, rokovi za realizaciju ciljeva u narednoj godini te projekcija s financijskim učincima za trogodišnje razdoblje, odnosno do zaključenja ciklusa/razdoblja za koje se Smjernice usvajaju,</w:t>
      </w:r>
    </w:p>
    <w:p w14:paraId="45FFB5B9" w14:textId="77777777" w:rsidR="006B6295" w:rsidRDefault="00000000">
      <w:pPr>
        <w:numPr>
          <w:ilvl w:val="0"/>
          <w:numId w:val="1"/>
        </w:numPr>
        <w:ind w:right="1456" w:hanging="284"/>
      </w:pPr>
      <w:r>
        <w:t xml:space="preserve">planiranje i provođenje preventivnih mjera treba se provoditi tako da se u postupak upravljanja rizicima uključe svi odgovorni sudionici sustava civilne zaštite s lokalnih razina kako bi te aktivnosti postepeno postale prioritetima najviše razine koji će se u kontinuitetu ostvarivati kroz politike upravljanja rizicima, odnosno kroz realizaciju planova razvoja sustava civilne zaštite koje je potrebno uskladiti s procjenama rizika od velikih nesreća i katastrofa, </w:t>
      </w:r>
    </w:p>
    <w:p w14:paraId="7DEB517F" w14:textId="77777777" w:rsidR="006B6295" w:rsidRDefault="00000000">
      <w:pPr>
        <w:numPr>
          <w:ilvl w:val="0"/>
          <w:numId w:val="1"/>
        </w:numPr>
        <w:ind w:right="1456" w:hanging="284"/>
      </w:pPr>
      <w:r>
        <w:t>kvalitetu i sadržaj plana razvoja sustava civilne zaštite utvrđuju upravljačke razine u sustavu civilne zaštite te stoga ovisi o njihovim stručnim kompetencijama te posebno odgovornosti sudionika sustava civilne zaštite u provođenju zakonskih obveza na području civilne zaštite kao i na kontinuiranom stručnom i odgovornom institucionalnom nadzoru,</w:t>
      </w:r>
    </w:p>
    <w:p w14:paraId="47A2666E" w14:textId="77777777" w:rsidR="006B6295" w:rsidRDefault="00000000">
      <w:pPr>
        <w:numPr>
          <w:ilvl w:val="0"/>
          <w:numId w:val="1"/>
        </w:numPr>
        <w:ind w:right="1456" w:hanging="284"/>
      </w:pPr>
      <w:r>
        <w:t>plan razvoja sustava civilne zaštite redovito se revidira na temelju provedene godišnje analize stanja sustava civilne zaštite,</w:t>
      </w:r>
    </w:p>
    <w:p w14:paraId="3C405604" w14:textId="77777777" w:rsidR="006B6295" w:rsidRDefault="00000000">
      <w:pPr>
        <w:numPr>
          <w:ilvl w:val="0"/>
          <w:numId w:val="1"/>
        </w:numPr>
        <w:ind w:right="1456" w:hanging="284"/>
      </w:pPr>
      <w:r>
        <w:t>na temelju plana razvoja sustava civilne zaštite pokrenut će se proces transformiranja operativne komponente sustava civilne zaštite, odnosno započet će sukcesivno redefiniranje i restrukturiranje sustava sukladno broju izvanrednih događaja u kojima će sustav civilne zaštite trebati reagirati pod koordinacijom stožera civilne zaštite,</w:t>
      </w:r>
    </w:p>
    <w:p w14:paraId="0B3098F2" w14:textId="77777777" w:rsidR="006B6295" w:rsidRDefault="00000000">
      <w:pPr>
        <w:numPr>
          <w:ilvl w:val="0"/>
          <w:numId w:val="1"/>
        </w:numPr>
        <w:ind w:right="1456" w:hanging="284"/>
      </w:pPr>
      <w:r>
        <w:t>planom razvoja sustava civilne zaštite utvrđuju se polazišta za pojednostavljenje odnosno racionalizaciju operativnog reagiranja, optimiziraju financijski troškovi osposobljavanja, uvježbavanja, opremanja, prilagođavanja stožernih procedura, te troškovi djelovanja operativnih snaga sustava civilne zaštite,</w:t>
      </w:r>
    </w:p>
    <w:p w14:paraId="626825F2" w14:textId="77777777" w:rsidR="006B6295" w:rsidRDefault="00000000">
      <w:pPr>
        <w:numPr>
          <w:ilvl w:val="0"/>
          <w:numId w:val="1"/>
        </w:numPr>
        <w:ind w:right="1456" w:hanging="284"/>
      </w:pPr>
      <w:r>
        <w:t>operativne snage sustava civilne zaštite potrebno je planirati i koristiti isključivo u slučajevima velikih nesreća – događaja s neprihvatljivim posljedicama za zajednicu (npr. potres, poplava, nesreće za slučaj proloma brana na akumulacijama, nesreće u područjima postrojenja s opasnim tvarima, nesreće na nuklearnim elektranama i sl.) kada njihovo operativno djelovanje koordinira stožer civilne zaštite,</w:t>
      </w:r>
    </w:p>
    <w:p w14:paraId="5084B14B" w14:textId="77777777" w:rsidR="006B6295" w:rsidRDefault="00000000">
      <w:pPr>
        <w:numPr>
          <w:ilvl w:val="0"/>
          <w:numId w:val="1"/>
        </w:numPr>
        <w:ind w:right="1456" w:hanging="284"/>
      </w:pPr>
      <w:r>
        <w:t>za reagiranje u slučaju većine drugih izvanrednih događaja, izvan kategorije velikih nesreća čije su posljedice prihvatljive za zajednicu, potrebno je planirati kapacitete redovnih žurnih službi i to na zadaćama zbog kojih su utemeljene,</w:t>
      </w:r>
    </w:p>
    <w:p w14:paraId="0D92782B" w14:textId="77777777" w:rsidR="006B6295" w:rsidRDefault="00000000">
      <w:pPr>
        <w:numPr>
          <w:ilvl w:val="0"/>
          <w:numId w:val="1"/>
        </w:numPr>
        <w:spacing w:after="753"/>
        <w:ind w:right="1456" w:hanging="284"/>
      </w:pPr>
      <w:r>
        <w:t xml:space="preserve">kada izvanredni događaji čije su posljedice prihvatljive za zajednicu (npr. olujna nevremena, snijeg, led, suša i drugi iz kategorije ekstremnih vremenskih nepogoda ili određeni zdravstveni rizici kao što su epidemije i pandemije, toplinski val i </w:t>
      </w:r>
      <w:proofErr w:type="spellStart"/>
      <w:r>
        <w:t>sl</w:t>
      </w:r>
      <w:proofErr w:type="spellEnd"/>
      <w:r>
        <w:t>) i zahtijevaju istovremeno djelovanje više žurnih službi, svaka služba djeluje samostalno dok njihovo reagiranje komunikacijski koordinira županijski centar 112. Voditelji žurnih službi, po potrebi, neposredno ili posredovanjem centra 112 dogovaraju način operativne suradnje na mjestu djelovanja/reagiranja.</w:t>
      </w:r>
    </w:p>
    <w:p w14:paraId="17CF06F0" w14:textId="77777777" w:rsidR="00D85E2A" w:rsidRDefault="00D85E2A" w:rsidP="00D85E2A">
      <w:pPr>
        <w:spacing w:after="753"/>
        <w:ind w:right="1456"/>
      </w:pPr>
    </w:p>
    <w:p w14:paraId="37DBC580" w14:textId="77777777" w:rsidR="00D85E2A" w:rsidRDefault="00D85E2A" w:rsidP="00D85E2A">
      <w:pPr>
        <w:spacing w:after="753"/>
        <w:ind w:right="1456"/>
      </w:pPr>
    </w:p>
    <w:p w14:paraId="071AC34D" w14:textId="77777777" w:rsidR="006B6295" w:rsidRDefault="00000000">
      <w:pPr>
        <w:pStyle w:val="Naslov3"/>
        <w:spacing w:after="172"/>
        <w:ind w:left="480"/>
      </w:pPr>
      <w:r>
        <w:t>3.  GODIŠNJI PLAN AKTIVNOSTI PO NOSITELJIMA</w:t>
      </w:r>
    </w:p>
    <w:p w14:paraId="28C319D8" w14:textId="5810069B" w:rsidR="006B6295" w:rsidRDefault="00000000">
      <w:pPr>
        <w:ind w:left="608" w:right="1456"/>
      </w:pPr>
      <w:r>
        <w:t>Sukladno analizi stanja sustava civilne zaštite na području Općine Jelenje  (u daljnjem tekstu: Općina) za 202</w:t>
      </w:r>
      <w:r w:rsidR="00036DF4">
        <w:t>5</w:t>
      </w:r>
      <w:r>
        <w:t>. godinu te Smjernicama za organizaciju i razvoj sustava civilne zaštite na području Općine za razdoblje od 2021. do 2026. godine i ovim Godišnjim planom utvrđuje se plan aktivnosti  razvoja sustava civilne zaštite u 202</w:t>
      </w:r>
      <w:r w:rsidR="00036DF4">
        <w:t>6</w:t>
      </w:r>
      <w:r>
        <w:t xml:space="preserve">. godini po nositeljima. </w:t>
      </w:r>
    </w:p>
    <w:p w14:paraId="5FC34823" w14:textId="77777777" w:rsidR="006B6295" w:rsidRDefault="00000000">
      <w:pPr>
        <w:spacing w:after="32"/>
        <w:ind w:left="608" w:right="1456"/>
      </w:pPr>
      <w:r>
        <w:t>Nositelji aktivnosti civilne zaštite za Općinu Jelenje su:</w:t>
      </w:r>
    </w:p>
    <w:p w14:paraId="61B34A4B" w14:textId="79DA3D0D" w:rsidR="006B6295" w:rsidRDefault="00000000">
      <w:pPr>
        <w:numPr>
          <w:ilvl w:val="0"/>
          <w:numId w:val="4"/>
        </w:numPr>
        <w:ind w:right="1456" w:hanging="360"/>
      </w:pPr>
      <w:r>
        <w:t>Stožer civilne zaštite Općine Jelenje</w:t>
      </w:r>
      <w:r w:rsidR="00036DF4">
        <w:t>,</w:t>
      </w:r>
    </w:p>
    <w:p w14:paraId="36360872" w14:textId="44650645" w:rsidR="006B6295" w:rsidRDefault="00000000">
      <w:pPr>
        <w:numPr>
          <w:ilvl w:val="0"/>
          <w:numId w:val="4"/>
        </w:numPr>
        <w:ind w:right="1456" w:hanging="360"/>
      </w:pPr>
      <w:r>
        <w:t>Postrojba civilne zaštite, povjerenici civilne zaštite</w:t>
      </w:r>
      <w:r w:rsidR="00036DF4">
        <w:t>,</w:t>
      </w:r>
      <w:r>
        <w:t xml:space="preserve"> </w:t>
      </w:r>
    </w:p>
    <w:p w14:paraId="51EED827" w14:textId="77777777" w:rsidR="006B6295" w:rsidRDefault="00000000">
      <w:pPr>
        <w:numPr>
          <w:ilvl w:val="0"/>
          <w:numId w:val="4"/>
        </w:numPr>
        <w:ind w:right="1456" w:hanging="360"/>
      </w:pPr>
      <w:r>
        <w:t xml:space="preserve">Dobrovoljno vatrogasno društvo Ivan </w:t>
      </w:r>
      <w:proofErr w:type="spellStart"/>
      <w:r>
        <w:t>Zoretić-Španac</w:t>
      </w:r>
      <w:proofErr w:type="spellEnd"/>
      <w:r>
        <w:t xml:space="preserve"> Jelenje,</w:t>
      </w:r>
    </w:p>
    <w:p w14:paraId="52E728BB" w14:textId="77777777" w:rsidR="006B6295" w:rsidRDefault="00000000">
      <w:pPr>
        <w:numPr>
          <w:ilvl w:val="0"/>
          <w:numId w:val="4"/>
        </w:numPr>
        <w:ind w:right="1456" w:hanging="360"/>
      </w:pPr>
      <w:r>
        <w:t xml:space="preserve">Gradsko društvo crvenog križa Rijeka, </w:t>
      </w:r>
    </w:p>
    <w:p w14:paraId="0912829A" w14:textId="77777777" w:rsidR="006B6295" w:rsidRDefault="00000000">
      <w:pPr>
        <w:numPr>
          <w:ilvl w:val="0"/>
          <w:numId w:val="4"/>
        </w:numPr>
        <w:ind w:right="1456" w:hanging="360"/>
      </w:pPr>
      <w:r>
        <w:t>Hrvatska gorska služba spašavanja – Stanica Rijeka</w:t>
      </w:r>
    </w:p>
    <w:p w14:paraId="2628FA4E" w14:textId="77777777" w:rsidR="006B6295" w:rsidRDefault="00000000">
      <w:pPr>
        <w:numPr>
          <w:ilvl w:val="0"/>
          <w:numId w:val="4"/>
        </w:numPr>
        <w:spacing w:after="566"/>
        <w:ind w:right="1456" w:hanging="360"/>
      </w:pPr>
      <w:r>
        <w:t>Pravne osobe i udruge određene Odlukom Općine Jelenje od interesa za sustav CZ.</w:t>
      </w:r>
    </w:p>
    <w:p w14:paraId="0D174A32" w14:textId="77777777" w:rsidR="006B6295" w:rsidRDefault="00000000">
      <w:pPr>
        <w:pStyle w:val="Naslov4"/>
        <w:ind w:left="1598" w:right="566"/>
      </w:pPr>
      <w:r>
        <w:t xml:space="preserve">3.1. Stožer civilne zaštite Općine Jelenje </w:t>
      </w:r>
    </w:p>
    <w:p w14:paraId="51861B0F" w14:textId="45EBD61F" w:rsidR="006B6295" w:rsidRDefault="00000000">
      <w:pPr>
        <w:ind w:left="608" w:right="1456"/>
      </w:pPr>
      <w:r>
        <w:t>Sukladno članku 24. Zakona o sustavu civilne zaštite („Narodne novine”, broj 82/15, 118/18, 31/20, 20/21</w:t>
      </w:r>
      <w:r w:rsidR="00036DF4">
        <w:t>, 114/22</w:t>
      </w:r>
      <w:r>
        <w:t>) općinski načelnik Općine Jelenje imenovao je članove stožera civilne zaštite Općine Jelenje.</w:t>
      </w:r>
    </w:p>
    <w:p w14:paraId="20C8DF73" w14:textId="77777777" w:rsidR="006B6295" w:rsidRDefault="00000000">
      <w:pPr>
        <w:ind w:left="608" w:right="1456"/>
      </w:pPr>
      <w:r>
        <w:t xml:space="preserve">Stožer civilne zaštite obavlja zadaće koje se odnose na prikupljanje i obradu informacija ranog upozoravanja o mogućnosti nastanka velike nesreće i katastrofe, razvija plan djelovanja sustava civilne zaštite na svom području, upravlja reagiranjem sustava civilne zaštite, obavlja poslove informiranja javnosti i predlaže donošenje odluke o prestanku provođenja mjera i aktivnosti u sustavu civilne zaštite. </w:t>
      </w:r>
    </w:p>
    <w:p w14:paraId="5530FFD0" w14:textId="4EC07E2E" w:rsidR="006B6295" w:rsidRDefault="00000000">
      <w:pPr>
        <w:spacing w:after="55"/>
        <w:ind w:left="608" w:right="1456"/>
      </w:pPr>
      <w:r>
        <w:t>Načelnik Stožera Civilne zaštite Općine Jelenje (u daljnjem tekstu: Stožer) tijekom 202</w:t>
      </w:r>
      <w:r w:rsidR="00036DF4">
        <w:t>6</w:t>
      </w:r>
      <w:r>
        <w:t xml:space="preserve">. godine provest će sljedeće aktivnosti: </w:t>
      </w:r>
    </w:p>
    <w:p w14:paraId="53D2C1E0" w14:textId="57373E07" w:rsidR="006B6295" w:rsidRDefault="00000000">
      <w:pPr>
        <w:numPr>
          <w:ilvl w:val="0"/>
          <w:numId w:val="5"/>
        </w:numPr>
        <w:ind w:right="1456" w:hanging="359"/>
      </w:pPr>
      <w:r>
        <w:t>sazvat će sastanak te upoznati članove Stožera sa predstojećim zadaćama i aktivnostima u 202</w:t>
      </w:r>
      <w:r w:rsidR="00036DF4">
        <w:t>6</w:t>
      </w:r>
      <w:r>
        <w:t xml:space="preserve">. godini, sve sukladno Procjeni rizika od velikih nesreća na području Općine Jelenje, </w:t>
      </w:r>
    </w:p>
    <w:p w14:paraId="57649D1E" w14:textId="04B0FA6F" w:rsidR="006B6295" w:rsidRDefault="00000000">
      <w:pPr>
        <w:ind w:left="1887" w:right="1456"/>
      </w:pPr>
      <w:r>
        <w:t>Rok: prva polovina 202</w:t>
      </w:r>
      <w:r w:rsidR="00036DF4">
        <w:t>6</w:t>
      </w:r>
      <w:r>
        <w:t>. godine</w:t>
      </w:r>
    </w:p>
    <w:p w14:paraId="49EC7392" w14:textId="77777777" w:rsidR="006B6295" w:rsidRDefault="00000000">
      <w:pPr>
        <w:spacing w:after="57"/>
        <w:ind w:left="1887" w:right="1456"/>
      </w:pPr>
      <w:r>
        <w:t>Nositelj aktivnosti: načelnik Stožera</w:t>
      </w:r>
    </w:p>
    <w:p w14:paraId="0F1A828E" w14:textId="2ACFCDFA" w:rsidR="006B6295" w:rsidRDefault="00000000">
      <w:pPr>
        <w:numPr>
          <w:ilvl w:val="0"/>
          <w:numId w:val="5"/>
        </w:numPr>
        <w:ind w:right="1456" w:hanging="359"/>
      </w:pPr>
      <w:r>
        <w:t>izvršit će pripremu za planirane vježbe koje proizlaze iz Plana vježbi civilne zaštite za 202</w:t>
      </w:r>
      <w:r w:rsidR="00036DF4">
        <w:t>6</w:t>
      </w:r>
      <w:r>
        <w:t>. godinu</w:t>
      </w:r>
    </w:p>
    <w:p w14:paraId="070F4540" w14:textId="6C9503AC" w:rsidR="006B6295" w:rsidRDefault="00000000">
      <w:pPr>
        <w:ind w:left="1887" w:right="1456"/>
      </w:pPr>
      <w:r>
        <w:t>Rok: druga polovica 202</w:t>
      </w:r>
      <w:r w:rsidR="00036DF4">
        <w:t>6</w:t>
      </w:r>
      <w:r>
        <w:t>.</w:t>
      </w:r>
    </w:p>
    <w:p w14:paraId="6FE05C8C" w14:textId="77777777" w:rsidR="006B6295" w:rsidRDefault="00000000">
      <w:pPr>
        <w:spacing w:after="56"/>
        <w:ind w:left="1887" w:right="1456"/>
      </w:pPr>
      <w:r>
        <w:t xml:space="preserve">Nositelj aktivnosti: načelnik Stožera i DVD </w:t>
      </w:r>
    </w:p>
    <w:p w14:paraId="0D4B5ED3" w14:textId="3693375E" w:rsidR="006B6295" w:rsidRDefault="00000000">
      <w:pPr>
        <w:numPr>
          <w:ilvl w:val="0"/>
          <w:numId w:val="5"/>
        </w:numPr>
        <w:ind w:right="1456" w:hanging="359"/>
      </w:pPr>
      <w:r>
        <w:t>izvršit će analizu provedenih vježbi Rok: druga polovica 202</w:t>
      </w:r>
      <w:r w:rsidR="00036DF4">
        <w:t>6</w:t>
      </w:r>
      <w:r>
        <w:t>.</w:t>
      </w:r>
    </w:p>
    <w:p w14:paraId="1F8170CA" w14:textId="77777777" w:rsidR="006B6295" w:rsidRDefault="00000000">
      <w:pPr>
        <w:spacing w:after="57"/>
        <w:ind w:left="1888" w:right="1456"/>
      </w:pPr>
      <w:r>
        <w:t xml:space="preserve">Nositelj aktivnosti: načelnik Stožera i DVD </w:t>
      </w:r>
    </w:p>
    <w:p w14:paraId="43D0A856" w14:textId="0570200B" w:rsidR="006B6295" w:rsidRDefault="00000000">
      <w:pPr>
        <w:numPr>
          <w:ilvl w:val="0"/>
          <w:numId w:val="5"/>
        </w:numPr>
        <w:ind w:right="1456" w:hanging="359"/>
      </w:pPr>
      <w:r>
        <w:t>sazvat će zajednički sastanak Stožera civilne zaštite i voditelja operativnih snaga određenih Odlukom o određivanju pravnih osoba od interesa za civilnu zaštitu na području Općine Jelenje u cilju upoznavanja istih sa ugrozama na području Općine te njihovom ulogom u preventivi ili saniranju posljedica od navedenih ugroza, Rok: druga polovica 202</w:t>
      </w:r>
      <w:r w:rsidR="00036DF4">
        <w:t>6</w:t>
      </w:r>
      <w:r>
        <w:t xml:space="preserve">. </w:t>
      </w:r>
    </w:p>
    <w:p w14:paraId="36D6B280" w14:textId="77777777" w:rsidR="006B6295" w:rsidRDefault="00000000">
      <w:pPr>
        <w:spacing w:after="57"/>
        <w:ind w:left="1887" w:right="1456"/>
      </w:pPr>
      <w:r>
        <w:t>Nositelj aktivnosti: načelnik Stožera</w:t>
      </w:r>
    </w:p>
    <w:p w14:paraId="658AA85F" w14:textId="77777777" w:rsidR="006B6295" w:rsidRDefault="00000000">
      <w:pPr>
        <w:numPr>
          <w:ilvl w:val="0"/>
          <w:numId w:val="5"/>
        </w:numPr>
        <w:spacing w:after="28"/>
        <w:ind w:right="1456" w:hanging="359"/>
      </w:pPr>
      <w:r>
        <w:t>po potrebi sa ostalim članovima Stožera učestvovati će u osposobljavanju članova Stožera prema Programu osposobljavanja,</w:t>
      </w:r>
    </w:p>
    <w:p w14:paraId="0CF1B3F4" w14:textId="77777777" w:rsidR="00E91D1C" w:rsidRDefault="00E91D1C" w:rsidP="00E91D1C">
      <w:pPr>
        <w:spacing w:after="28"/>
        <w:ind w:left="1604" w:right="1456" w:firstLine="0"/>
      </w:pPr>
    </w:p>
    <w:p w14:paraId="136A367B" w14:textId="77777777" w:rsidR="006B6295" w:rsidRDefault="00000000">
      <w:pPr>
        <w:numPr>
          <w:ilvl w:val="0"/>
          <w:numId w:val="5"/>
        </w:numPr>
        <w:ind w:right="1456" w:hanging="359"/>
      </w:pPr>
      <w:r>
        <w:t xml:space="preserve">planirat će aktivnosti upoznavanja Stožera s odredbama Zakona o sustavu civilne zaštite, a prije svega:  </w:t>
      </w:r>
    </w:p>
    <w:p w14:paraId="6CB8CAB9" w14:textId="77777777" w:rsidR="006B6295" w:rsidRDefault="00000000">
      <w:pPr>
        <w:numPr>
          <w:ilvl w:val="1"/>
          <w:numId w:val="5"/>
        </w:numPr>
        <w:ind w:right="1456"/>
      </w:pPr>
      <w:r>
        <w:t xml:space="preserve">mjerama sustava civilne zaštite  </w:t>
      </w:r>
    </w:p>
    <w:p w14:paraId="08460456" w14:textId="77777777" w:rsidR="006B6295" w:rsidRDefault="00000000">
      <w:pPr>
        <w:numPr>
          <w:ilvl w:val="1"/>
          <w:numId w:val="5"/>
        </w:numPr>
        <w:ind w:right="1456"/>
      </w:pPr>
      <w:r>
        <w:t xml:space="preserve">ustrojavanja sustava civilne zaštite  </w:t>
      </w:r>
    </w:p>
    <w:p w14:paraId="012104BA" w14:textId="77777777" w:rsidR="006B6295" w:rsidRDefault="00000000">
      <w:pPr>
        <w:numPr>
          <w:ilvl w:val="1"/>
          <w:numId w:val="5"/>
        </w:numPr>
        <w:ind w:right="1456"/>
      </w:pPr>
      <w:r>
        <w:t xml:space="preserve">djelovanja sustava civilne zaštite i načelima sustava civilne zaštite  </w:t>
      </w:r>
    </w:p>
    <w:p w14:paraId="6ABF10DC" w14:textId="77777777" w:rsidR="006B6295" w:rsidRDefault="00000000">
      <w:pPr>
        <w:numPr>
          <w:ilvl w:val="1"/>
          <w:numId w:val="5"/>
        </w:numPr>
        <w:ind w:right="1456"/>
      </w:pPr>
      <w:r>
        <w:t xml:space="preserve">sudionicima u sustavu civilne zaštite  </w:t>
      </w:r>
    </w:p>
    <w:p w14:paraId="3EF6B817" w14:textId="77777777" w:rsidR="006B6295" w:rsidRDefault="00000000">
      <w:pPr>
        <w:numPr>
          <w:ilvl w:val="1"/>
          <w:numId w:val="5"/>
        </w:numPr>
        <w:ind w:right="1456"/>
      </w:pPr>
      <w:r>
        <w:t xml:space="preserve">obavezama jedinica lokalne i područne (regionalne) samouprave u provođenju zakonskih obveza definiranih Zakonom o sustavu civilne zaštite.  </w:t>
      </w:r>
    </w:p>
    <w:p w14:paraId="1A012C70" w14:textId="58F7AFA9" w:rsidR="006B6295" w:rsidRDefault="00000000">
      <w:pPr>
        <w:spacing w:after="55"/>
        <w:ind w:left="1878" w:right="1456"/>
      </w:pPr>
      <w:r>
        <w:t>Rok izvršenja: sjednica Stožera civilne zaštite u rujnu 202</w:t>
      </w:r>
      <w:r w:rsidR="00036DF4">
        <w:t>6</w:t>
      </w:r>
      <w:r>
        <w:t xml:space="preserve">. godine  Nositelj: Općina Jelenje.  </w:t>
      </w:r>
    </w:p>
    <w:p w14:paraId="3A12959C" w14:textId="77777777" w:rsidR="006B6295" w:rsidRDefault="00000000">
      <w:pPr>
        <w:numPr>
          <w:ilvl w:val="0"/>
          <w:numId w:val="5"/>
        </w:numPr>
        <w:spacing w:after="284"/>
        <w:ind w:right="1456" w:hanging="359"/>
      </w:pPr>
      <w:r>
        <w:t xml:space="preserve">Kontakt podatke članova Stožera (adrese, fiksni i mobilni telefonski brojevi) potrebno je kontinuirano ažurirati u planskim dokumentima. </w:t>
      </w:r>
    </w:p>
    <w:p w14:paraId="7602621A" w14:textId="77777777" w:rsidR="006B6295" w:rsidRDefault="00000000">
      <w:pPr>
        <w:pStyle w:val="Naslov4"/>
        <w:ind w:left="1598" w:right="566"/>
      </w:pPr>
      <w:r>
        <w:t>3.2. Povjerenici CZ i njihovi zamjenici</w:t>
      </w:r>
    </w:p>
    <w:p w14:paraId="547A76E1" w14:textId="77777777" w:rsidR="006B6295" w:rsidRDefault="00000000" w:rsidP="00036DF4">
      <w:pPr>
        <w:ind w:left="709" w:right="1456"/>
      </w:pPr>
      <w:r>
        <w:t xml:space="preserve">U svrhu povećanja spremnosti i mogućnosti u provođenju akcija zaštite i spašavanja potrebno je izvršiti smotru postrojbe civilne zaštite.  </w:t>
      </w:r>
    </w:p>
    <w:p w14:paraId="792F8441" w14:textId="61C328ED" w:rsidR="006B6295" w:rsidRDefault="00000000" w:rsidP="00036DF4">
      <w:pPr>
        <w:spacing w:after="26"/>
        <w:ind w:left="1843" w:right="4276"/>
      </w:pPr>
      <w:r>
        <w:t>Rok izvršenja: listopad 202</w:t>
      </w:r>
      <w:r w:rsidR="00A51782">
        <w:t>6</w:t>
      </w:r>
      <w:r>
        <w:t xml:space="preserve">. godine  Izvršitelj: Općina Jelenje.  </w:t>
      </w:r>
    </w:p>
    <w:p w14:paraId="2EF1AEBF" w14:textId="77777777" w:rsidR="006B6295" w:rsidRDefault="00000000" w:rsidP="00036DF4">
      <w:pPr>
        <w:ind w:left="709" w:right="1456"/>
      </w:pPr>
      <w:r>
        <w:t xml:space="preserve">Kontinuirano ažurirati podatke o pripadnicima Postrojbe civilne zaštite u mobilizacijskim dokumentima u svrhu osiguranja mobilizacijske spremnosti.  </w:t>
      </w:r>
    </w:p>
    <w:p w14:paraId="08C9960E" w14:textId="77777777" w:rsidR="006B6295" w:rsidRDefault="00000000" w:rsidP="00A51782">
      <w:pPr>
        <w:spacing w:after="31"/>
        <w:ind w:left="1843" w:right="1456"/>
      </w:pPr>
      <w:r>
        <w:t xml:space="preserve">Izvršitelj: Općina Jelenje  </w:t>
      </w:r>
    </w:p>
    <w:p w14:paraId="388E4132" w14:textId="596F8D0E" w:rsidR="006B6295" w:rsidRDefault="00000000" w:rsidP="00A51782">
      <w:pPr>
        <w:spacing w:after="348"/>
        <w:ind w:left="1843" w:right="1456"/>
      </w:pPr>
      <w:r>
        <w:t>Rok izvršenja: Kontinuirano tijekom 202</w:t>
      </w:r>
      <w:r w:rsidR="00A51782">
        <w:t>6</w:t>
      </w:r>
      <w:r>
        <w:t xml:space="preserve">. godine  </w:t>
      </w:r>
    </w:p>
    <w:p w14:paraId="4467F826" w14:textId="77777777" w:rsidR="006B6295" w:rsidRDefault="00000000">
      <w:pPr>
        <w:pStyle w:val="Naslov4"/>
        <w:spacing w:after="125"/>
        <w:ind w:left="1598" w:right="566"/>
      </w:pPr>
      <w:r>
        <w:t xml:space="preserve">3.3. Dobrovoljno vatrogasno društvo Ivan </w:t>
      </w:r>
      <w:proofErr w:type="spellStart"/>
      <w:r>
        <w:t>Zoretić-Španac</w:t>
      </w:r>
      <w:proofErr w:type="spellEnd"/>
      <w:r>
        <w:t xml:space="preserve"> Jelenje</w:t>
      </w:r>
    </w:p>
    <w:p w14:paraId="07C2D429" w14:textId="77777777" w:rsidR="00A51782" w:rsidRDefault="00000000" w:rsidP="00A51782">
      <w:pPr>
        <w:spacing w:after="29"/>
        <w:ind w:left="709" w:right="1456"/>
      </w:pPr>
      <w:r>
        <w:t xml:space="preserve">Nositelj protupožarne zaštite na području Općine Jelenje je DVD Ivan </w:t>
      </w:r>
      <w:proofErr w:type="spellStart"/>
      <w:r>
        <w:t>Zoretić</w:t>
      </w:r>
      <w:r w:rsidR="00A51782">
        <w:t>-</w:t>
      </w:r>
      <w:r>
        <w:t>Španac</w:t>
      </w:r>
      <w:proofErr w:type="spellEnd"/>
      <w:r>
        <w:t xml:space="preserve"> </w:t>
      </w:r>
      <w:r w:rsidR="00A51782">
        <w:t xml:space="preserve">Jelenje, </w:t>
      </w:r>
      <w:r>
        <w:t>koji sukladno  Zakonu o vatrogastvu, Zakonu o zaštiti od požara, Zakonu o sustavu civilne zaštite, Procjeni ugroženosti od požara i tehnoloških eksplozija, Planu zaštite od požara i tehnoloških eksplozija, te pravnih akata JVP Rijeka</w:t>
      </w:r>
      <w:r w:rsidR="00A51782" w:rsidRPr="00A51782">
        <w:t xml:space="preserve"> </w:t>
      </w:r>
      <w:r w:rsidR="00A51782">
        <w:t>provodi temeljne aktivnosti</w:t>
      </w:r>
      <w:r>
        <w:t xml:space="preserve">. </w:t>
      </w:r>
    </w:p>
    <w:p w14:paraId="63A7B39A" w14:textId="0EC3C756" w:rsidR="006B6295" w:rsidRDefault="00000000" w:rsidP="00A51782">
      <w:pPr>
        <w:spacing w:after="29"/>
        <w:ind w:left="709" w:right="1456"/>
      </w:pPr>
      <w:r>
        <w:t>Aktivnosti koje će se provoditi u cilju su preventivnog i operativnog djelovanja prije svega na sprečavanju nastanka požara i eksplozija, a posebno:</w:t>
      </w:r>
    </w:p>
    <w:p w14:paraId="33A20711" w14:textId="77777777" w:rsidR="006B6295" w:rsidRDefault="00000000" w:rsidP="00A51782">
      <w:pPr>
        <w:numPr>
          <w:ilvl w:val="0"/>
          <w:numId w:val="6"/>
        </w:numPr>
        <w:ind w:left="1701" w:right="1456" w:hanging="360"/>
      </w:pPr>
      <w:r>
        <w:t>po dojavama građana ili nadležnih službi obavljat će vatrogasne intervencije na svom području djelovanja i odgovornosti, a prema zakonski utemeljenoj zapovjedi i van područja djelovanja postrojbe i na teritoriju Republike Hrvatske,</w:t>
      </w:r>
    </w:p>
    <w:p w14:paraId="69F5F522" w14:textId="77777777" w:rsidR="006B6295" w:rsidRDefault="00000000" w:rsidP="00A51782">
      <w:pPr>
        <w:numPr>
          <w:ilvl w:val="0"/>
          <w:numId w:val="6"/>
        </w:numPr>
        <w:ind w:left="1701" w:right="1456" w:hanging="360"/>
      </w:pPr>
      <w:r>
        <w:t xml:space="preserve">provoditi će edukaciju djelatnika, te vježbe evakuacije i gašenja požara na objektima (škole, vrtići,…), </w:t>
      </w:r>
    </w:p>
    <w:p w14:paraId="1BCA1104" w14:textId="77777777" w:rsidR="006B6295" w:rsidRDefault="00000000" w:rsidP="00A51782">
      <w:pPr>
        <w:numPr>
          <w:ilvl w:val="0"/>
          <w:numId w:val="6"/>
        </w:numPr>
        <w:ind w:left="1701" w:right="1456" w:hanging="360"/>
      </w:pPr>
      <w:r>
        <w:t>djelovat će sukladno svom programu rada (obučavanje, vježbe, natjecanja, dežurstva, intervencije, održavanje voznog parka i opreme),</w:t>
      </w:r>
    </w:p>
    <w:p w14:paraId="31FB7D01" w14:textId="77777777" w:rsidR="006B6295" w:rsidRDefault="00000000" w:rsidP="00A51782">
      <w:pPr>
        <w:numPr>
          <w:ilvl w:val="0"/>
          <w:numId w:val="6"/>
        </w:numPr>
        <w:ind w:left="1701" w:right="1456" w:hanging="360"/>
      </w:pPr>
      <w:r>
        <w:t>sudjelovati će u izvršavanju zadaća utvrđenih programom aktivnosti u provedbi posebnih mjera zaštite od požara za ljetni period ( protupožarne ophodnje i motrenje),</w:t>
      </w:r>
    </w:p>
    <w:p w14:paraId="3BA9C512" w14:textId="7AFA070C" w:rsidR="00A51782" w:rsidRDefault="00000000" w:rsidP="00A51782">
      <w:pPr>
        <w:numPr>
          <w:ilvl w:val="0"/>
          <w:numId w:val="6"/>
        </w:numPr>
        <w:ind w:left="1701" w:right="1456" w:hanging="360"/>
      </w:pPr>
      <w:r>
        <w:t>sudjelovati će u vježbama civilne zaštite i drugim aktivnostima vezanim uz sustav civilne zaštite (kada se za njihovo provođenje steknu uvjeti)</w:t>
      </w:r>
      <w:r w:rsidR="00A51782">
        <w:t>,</w:t>
      </w:r>
      <w:r>
        <w:t xml:space="preserve"> </w:t>
      </w:r>
    </w:p>
    <w:p w14:paraId="17F74BD5" w14:textId="73F93D18" w:rsidR="006B6295" w:rsidRDefault="00000000" w:rsidP="00A51782">
      <w:pPr>
        <w:numPr>
          <w:ilvl w:val="0"/>
          <w:numId w:val="6"/>
        </w:numPr>
        <w:ind w:left="1701" w:right="1456" w:hanging="360"/>
      </w:pPr>
      <w:r>
        <w:t xml:space="preserve">provoditi će dežurstva tijekom mjeseci povećane opasnosti od požara (ljetna sezona i ljetni mjeseci). </w:t>
      </w:r>
    </w:p>
    <w:p w14:paraId="0524F443" w14:textId="41050D0C" w:rsidR="006B6295" w:rsidRDefault="00000000" w:rsidP="00A51782">
      <w:pPr>
        <w:ind w:left="709" w:right="1456"/>
      </w:pPr>
      <w:r>
        <w:t xml:space="preserve">Veličina postrojbe ustrojena je prema odredbama Pravilnika o osnovama organiziranosti vatrogasnih postrojbi na teritoriju Republike Hrvatske („Narodne novine“ broj 61/94). Dobrovoljno vatrogasno društvo «Ivan </w:t>
      </w:r>
      <w:proofErr w:type="spellStart"/>
      <w:r>
        <w:t>Zoretić</w:t>
      </w:r>
      <w:proofErr w:type="spellEnd"/>
      <w:r w:rsidR="00A51782">
        <w:t xml:space="preserve">- </w:t>
      </w:r>
      <w:proofErr w:type="spellStart"/>
      <w:r>
        <w:t>Španac</w:t>
      </w:r>
      <w:proofErr w:type="spellEnd"/>
      <w:r>
        <w:t>» Jelenje broji</w:t>
      </w:r>
      <w:r w:rsidR="00A51782">
        <w:t xml:space="preserve"> </w:t>
      </w:r>
      <w:r>
        <w:t xml:space="preserve">najmanje 20 osposobljenih dobrovoljnih vatrogasaca. Vatrogasna oprema u skladu je sa Pravilnikom o minimumu opreme kojom mora biti opremljena dobrovoljna vatrogasna postrojba ovog ranga. </w:t>
      </w:r>
    </w:p>
    <w:p w14:paraId="75BB658F" w14:textId="77777777" w:rsidR="006B6295" w:rsidRDefault="00000000" w:rsidP="00A51782">
      <w:pPr>
        <w:spacing w:after="276"/>
        <w:ind w:left="709" w:right="1456"/>
      </w:pPr>
      <w:r>
        <w:t xml:space="preserve">Smještaj profesionalnih i dobrovoljnih vatrogasnih postrojbi - Dobrovoljno vatrogasno društvo Jelenje smješteno je u Vatrogasnom domu, na adresi Obrovac bb, Dražice. </w:t>
      </w:r>
    </w:p>
    <w:p w14:paraId="40AA756F" w14:textId="77777777" w:rsidR="00A51782" w:rsidRDefault="00A51782" w:rsidP="00A51782">
      <w:pPr>
        <w:spacing w:after="276"/>
        <w:ind w:left="709" w:right="1456"/>
      </w:pPr>
    </w:p>
    <w:p w14:paraId="31341A22" w14:textId="77777777" w:rsidR="006B6295" w:rsidRDefault="00000000" w:rsidP="00A51782">
      <w:pPr>
        <w:spacing w:after="302"/>
        <w:ind w:left="709" w:right="1456" w:firstLine="425"/>
      </w:pPr>
      <w:r>
        <w:rPr>
          <w:b/>
          <w:i/>
        </w:rPr>
        <w:t xml:space="preserve">3.4. Gradsko društvo crvenog križa Rijeka, podružnica Jelenje  i HCK </w:t>
      </w:r>
      <w:r>
        <w:t xml:space="preserve">Operativne snage Hrvatskog Crvenog križa su temeljna operativna snaga sustava civilne zaštite u velikim nesrećama i katastrofama i izvršavaju obveze u sustavu civilne zaštite sukladno posebnim propisima kojima se uređuje područje djelovanja Hrvatskog Crvenog križa i planovima donesenih na temelju posebnog propisa kojim se uređuje područje djelovanja Hrvatskog Crvenog križa, odredbama Zakona o sustavu civilne zaštite i Državnom planu djelovanja civilne zaštite. </w:t>
      </w:r>
    </w:p>
    <w:p w14:paraId="36DB5581" w14:textId="77777777" w:rsidR="006B6295" w:rsidRDefault="00000000" w:rsidP="00A51782">
      <w:pPr>
        <w:spacing w:after="29"/>
        <w:ind w:left="709" w:right="1456"/>
      </w:pPr>
      <w:r>
        <w:t>Gradsko društvo Crvenog križa Rijeka i podružnica Jelenje provodit će aktivnosti:</w:t>
      </w:r>
    </w:p>
    <w:p w14:paraId="176C16D3" w14:textId="77777777" w:rsidR="006B6295" w:rsidRDefault="00000000">
      <w:pPr>
        <w:numPr>
          <w:ilvl w:val="0"/>
          <w:numId w:val="6"/>
        </w:numPr>
        <w:ind w:right="1456" w:hanging="360"/>
      </w:pPr>
      <w:r>
        <w:t>organiziranja akcija darivanja krvi,</w:t>
      </w:r>
    </w:p>
    <w:p w14:paraId="28B451C7" w14:textId="77777777" w:rsidR="006B6295" w:rsidRDefault="00000000">
      <w:pPr>
        <w:numPr>
          <w:ilvl w:val="0"/>
          <w:numId w:val="6"/>
        </w:numPr>
        <w:ind w:right="1456" w:hanging="360"/>
      </w:pPr>
      <w:r>
        <w:t>po potrebi provođenje epidemioloških mjera,</w:t>
      </w:r>
    </w:p>
    <w:p w14:paraId="28B210D1" w14:textId="77777777" w:rsidR="006B6295" w:rsidRDefault="00000000">
      <w:pPr>
        <w:numPr>
          <w:ilvl w:val="0"/>
          <w:numId w:val="6"/>
        </w:numPr>
        <w:ind w:right="1456" w:hanging="360"/>
      </w:pPr>
      <w:r>
        <w:t xml:space="preserve">pomoć i zbrinjavanje socijalno ugroženih građana, </w:t>
      </w:r>
      <w:r>
        <w:rPr>
          <w:b/>
          <w:i/>
        </w:rPr>
        <w:t xml:space="preserve"> </w:t>
      </w:r>
    </w:p>
    <w:p w14:paraId="523BED61" w14:textId="77777777" w:rsidR="006B6295" w:rsidRDefault="00000000">
      <w:pPr>
        <w:numPr>
          <w:ilvl w:val="0"/>
          <w:numId w:val="6"/>
        </w:numPr>
        <w:ind w:right="1456" w:hanging="360"/>
      </w:pPr>
      <w:r>
        <w:t xml:space="preserve">educirati građane na području djelovanja GDCK  i Općine Jelenje                            </w:t>
      </w:r>
    </w:p>
    <w:p w14:paraId="600E78B4" w14:textId="77777777" w:rsidR="006B6295" w:rsidRDefault="00000000">
      <w:pPr>
        <w:numPr>
          <w:ilvl w:val="0"/>
          <w:numId w:val="6"/>
        </w:numPr>
        <w:spacing w:after="295"/>
        <w:ind w:right="1456" w:hanging="360"/>
      </w:pPr>
      <w:r>
        <w:t>redovitog sudjelovanja članova Interventnog tima GDCK Rijeka na vježbama Civilne zaštite Općine Jelenje, a sukladno programu Stožera CZ  u jedinicama lokalne samouprave na području djelovanja GDCK,  te sudjelovanje na vježbama CZ u organizaciji Društva Crvenog križa PGŽ a prema programu istoga.</w:t>
      </w:r>
    </w:p>
    <w:p w14:paraId="263982C2" w14:textId="77777777" w:rsidR="006B6295" w:rsidRDefault="00000000">
      <w:pPr>
        <w:pStyle w:val="Naslov4"/>
        <w:ind w:left="1755" w:right="566"/>
      </w:pPr>
      <w:r>
        <w:rPr>
          <w:i w:val="0"/>
        </w:rPr>
        <w:t xml:space="preserve">3.5. </w:t>
      </w:r>
      <w:r>
        <w:t>Hrvatska gorska služba spašavanja – Stanica Rijeka</w:t>
      </w:r>
    </w:p>
    <w:p w14:paraId="075A1F80" w14:textId="77777777" w:rsidR="006B6295" w:rsidRDefault="00000000" w:rsidP="00A51782">
      <w:pPr>
        <w:spacing w:after="29"/>
        <w:ind w:left="709" w:right="1456"/>
      </w:pPr>
      <w:r>
        <w:t>Kao operativna snaga Hrvatska Gorska služba – Stanica Rijeka izvršava obvezu u sustavu civilne zaštite sukladno posebnim propisima kojima se uređuje područje djelovanja Hrvatske gorske službe spašavanja kroz:</w:t>
      </w:r>
    </w:p>
    <w:p w14:paraId="27772EDE" w14:textId="0DB045A3" w:rsidR="006B6295" w:rsidRDefault="00000000" w:rsidP="00A51782">
      <w:pPr>
        <w:numPr>
          <w:ilvl w:val="0"/>
          <w:numId w:val="7"/>
        </w:numPr>
        <w:ind w:left="2127" w:right="1456" w:hanging="360"/>
      </w:pPr>
      <w:r>
        <w:t>provođenje programskih aktivnosti za 202</w:t>
      </w:r>
      <w:r w:rsidR="00A51782">
        <w:t>6</w:t>
      </w:r>
      <w:r>
        <w:t>. godinu,</w:t>
      </w:r>
    </w:p>
    <w:p w14:paraId="224DCB6C" w14:textId="77777777" w:rsidR="006B6295" w:rsidRDefault="00000000" w:rsidP="00A51782">
      <w:pPr>
        <w:numPr>
          <w:ilvl w:val="0"/>
          <w:numId w:val="7"/>
        </w:numPr>
        <w:ind w:left="2127" w:right="1456" w:hanging="360"/>
      </w:pPr>
      <w:r>
        <w:t>sudjelovanja u  akcijama spašavanja,</w:t>
      </w:r>
    </w:p>
    <w:p w14:paraId="1D81C0BC" w14:textId="77777777" w:rsidR="006B6295" w:rsidRDefault="00000000" w:rsidP="00A51782">
      <w:pPr>
        <w:numPr>
          <w:ilvl w:val="0"/>
          <w:numId w:val="7"/>
        </w:numPr>
        <w:ind w:left="2127" w:right="1456" w:hanging="360"/>
      </w:pPr>
      <w:r>
        <w:t xml:space="preserve">održavanja znanja i sposobnosti te edukacija i obuka kadrova, </w:t>
      </w:r>
      <w:r>
        <w:rPr>
          <w:rFonts w:ascii="Wingdings" w:eastAsia="Wingdings" w:hAnsi="Wingdings" w:cs="Wingdings"/>
        </w:rPr>
        <w:t xml:space="preserve">✓ </w:t>
      </w:r>
      <w:r>
        <w:t>tekuće održavanje interventnih baza i opreme.</w:t>
      </w:r>
    </w:p>
    <w:p w14:paraId="15CB9F40" w14:textId="77777777" w:rsidR="006B6295" w:rsidRDefault="00000000" w:rsidP="00A51782">
      <w:pPr>
        <w:spacing w:after="283"/>
        <w:ind w:left="709" w:right="1456"/>
      </w:pPr>
      <w:r>
        <w:t xml:space="preserve">Općina Jelenje je sa Hrvatskom gorskom službom spašavanja Stanica Rijeka potpisala Sporazum o zajedničkom interesu za djelovanje HGSS Stanice Rijeka na prostoru koji pokriva Općinu Jelenje, poglavito na nepristupačnim prostorima izvan naseljenih mjesta i javnih prometnica. </w:t>
      </w:r>
    </w:p>
    <w:p w14:paraId="3FA92182" w14:textId="77777777" w:rsidR="006B6295" w:rsidRDefault="00000000" w:rsidP="00A51782">
      <w:pPr>
        <w:pStyle w:val="Naslov4"/>
        <w:ind w:left="2171" w:right="1461" w:hanging="426"/>
      </w:pPr>
      <w:r>
        <w:t>3.6. Pravne osobe i udruge određene Odlukom Općine Jelenje od interesa za sustav CZ</w:t>
      </w:r>
    </w:p>
    <w:p w14:paraId="56774819" w14:textId="77777777" w:rsidR="006B6295" w:rsidRDefault="00000000" w:rsidP="00A51782">
      <w:pPr>
        <w:spacing w:after="599"/>
        <w:ind w:left="567" w:right="1456"/>
      </w:pPr>
      <w:r>
        <w:t>Općinsko vijeće donijelo je Odluku kojom su određene pravne osobe od interesa za sustav civilne zaštite na području općine Jelenje. Pravnim osobama od interesa za sustav civilne zaštite dostavljaju se izvodi iz Plana djelovanja civilne zaštite za područje Općine. Pravne osobe i udruge od interesa za sustav civilne zaštite na području općine Jelenje bit će upoznate sa glavnim provedbenim dokumentima civilne zaštite Općine, Procjenom rizika od velikih nesreća i Planom djelovanja civilne zaštite Općine Jelenje.</w:t>
      </w:r>
    </w:p>
    <w:p w14:paraId="3915D90C" w14:textId="77777777" w:rsidR="006B6295" w:rsidRDefault="00000000">
      <w:pPr>
        <w:pStyle w:val="Naslov3"/>
        <w:ind w:left="480"/>
      </w:pPr>
      <w:r>
        <w:t xml:space="preserve">4. AKTIVNOSTI OPĆINE JELENJE </w:t>
      </w:r>
    </w:p>
    <w:p w14:paraId="163485C4" w14:textId="5BC60D8E" w:rsidR="006B6295" w:rsidRDefault="00000000">
      <w:pPr>
        <w:spacing w:after="135"/>
        <w:ind w:left="608" w:right="1456"/>
      </w:pPr>
      <w:r>
        <w:t>Općina Jelenje će tijekom 202</w:t>
      </w:r>
      <w:r w:rsidR="00A51782">
        <w:t>6</w:t>
      </w:r>
      <w:r>
        <w:t xml:space="preserve">. godine provoditi sljedeće aktivnosti: </w:t>
      </w:r>
    </w:p>
    <w:p w14:paraId="77FC72F6" w14:textId="77777777" w:rsidR="006B6295" w:rsidRDefault="00000000" w:rsidP="00A51782">
      <w:pPr>
        <w:numPr>
          <w:ilvl w:val="0"/>
          <w:numId w:val="8"/>
        </w:numPr>
        <w:spacing w:after="106" w:line="266" w:lineRule="auto"/>
        <w:ind w:left="1701" w:right="1456" w:hanging="283"/>
      </w:pPr>
      <w:r>
        <w:t xml:space="preserve">temeljem Odluke o fizičkim i pravim osobama od interesa za sustav civilne zaštite od istih izvršiti prikupljanje podataka i ažurirati Plan djelovanja civilne zaštite, </w:t>
      </w:r>
    </w:p>
    <w:p w14:paraId="2AD34180" w14:textId="77777777" w:rsidR="006B6295" w:rsidRDefault="00000000" w:rsidP="00A51782">
      <w:pPr>
        <w:numPr>
          <w:ilvl w:val="0"/>
          <w:numId w:val="8"/>
        </w:numPr>
        <w:spacing w:after="122"/>
        <w:ind w:left="1701" w:right="1456" w:hanging="283"/>
      </w:pPr>
      <w:r>
        <w:t xml:space="preserve">upoznavanje Operativnih snaga sustava civilne zaštite s Procjenom rizika te njihovo aktivno uključivanje u izradu Plana djelovanja civilne zaštite, </w:t>
      </w:r>
    </w:p>
    <w:p w14:paraId="0584A857" w14:textId="77777777" w:rsidR="006B6295" w:rsidRDefault="00000000" w:rsidP="00A51782">
      <w:pPr>
        <w:numPr>
          <w:ilvl w:val="0"/>
          <w:numId w:val="8"/>
        </w:numPr>
        <w:spacing w:after="108"/>
        <w:ind w:left="1701" w:right="1456" w:hanging="283"/>
      </w:pPr>
      <w:r>
        <w:t xml:space="preserve">opremanje Operativnih snaga sukladno predviđenim financijskim sredstvima i Godišnjem planu razvoja sustava civilne zaštite kao i uočenim nedostacima prilikom održavanja vježbi, </w:t>
      </w:r>
    </w:p>
    <w:p w14:paraId="4D3AC71B" w14:textId="77777777" w:rsidR="006B6295" w:rsidRDefault="00000000" w:rsidP="00A51782">
      <w:pPr>
        <w:numPr>
          <w:ilvl w:val="0"/>
          <w:numId w:val="8"/>
        </w:numPr>
        <w:spacing w:after="105"/>
        <w:ind w:left="1701" w:right="1456" w:hanging="283"/>
      </w:pPr>
      <w:r>
        <w:t xml:space="preserve">izrada godišnje analize stanja sustava civilne zaštite i godišnjeg plana razvoja sustava civilne zaštite i  </w:t>
      </w:r>
    </w:p>
    <w:p w14:paraId="62F524CF" w14:textId="77777777" w:rsidR="006B6295" w:rsidRDefault="00000000" w:rsidP="00A51782">
      <w:pPr>
        <w:numPr>
          <w:ilvl w:val="0"/>
          <w:numId w:val="8"/>
        </w:numPr>
        <w:spacing w:after="443"/>
        <w:ind w:left="1701" w:right="1456" w:hanging="283"/>
      </w:pPr>
      <w:r>
        <w:t xml:space="preserve">vršiti stalno praćenje Zakonskih okvira i sukladno njima postupiti u izvršavanju obveza. </w:t>
      </w:r>
    </w:p>
    <w:p w14:paraId="7191F668" w14:textId="6DE3AFD5" w:rsidR="006B6295" w:rsidRDefault="00000000">
      <w:pPr>
        <w:spacing w:after="8" w:line="254" w:lineRule="auto"/>
        <w:ind w:left="621" w:right="566" w:hanging="10"/>
        <w:jc w:val="left"/>
      </w:pPr>
      <w:r>
        <w:rPr>
          <w:b/>
          <w:i/>
        </w:rPr>
        <w:t>Općinsko vijeće Općine Jelenje prilikom donošenja Proračuna za 202</w:t>
      </w:r>
      <w:r w:rsidR="00A51782">
        <w:rPr>
          <w:b/>
          <w:i/>
        </w:rPr>
        <w:t>7</w:t>
      </w:r>
      <w:r>
        <w:rPr>
          <w:b/>
          <w:i/>
        </w:rPr>
        <w:t xml:space="preserve">. godinu: </w:t>
      </w:r>
    </w:p>
    <w:p w14:paraId="07A6F27D" w14:textId="77ADDD90" w:rsidR="006B6295" w:rsidRDefault="00000000" w:rsidP="00A51782">
      <w:pPr>
        <w:numPr>
          <w:ilvl w:val="1"/>
          <w:numId w:val="8"/>
        </w:numPr>
        <w:ind w:left="2127" w:right="1456"/>
      </w:pPr>
      <w:r>
        <w:t>razmotrit će Analizu stanja sustava civilne zaštite na području općine Jelenje za 202</w:t>
      </w:r>
      <w:r w:rsidR="00AA56FF">
        <w:t>6</w:t>
      </w:r>
      <w:r>
        <w:t>. godinu,</w:t>
      </w:r>
    </w:p>
    <w:p w14:paraId="2DB1C21D" w14:textId="4E626D90" w:rsidR="00E91D1C" w:rsidRPr="00E91D1C" w:rsidRDefault="00000000" w:rsidP="00E91D1C">
      <w:pPr>
        <w:numPr>
          <w:ilvl w:val="1"/>
          <w:numId w:val="8"/>
        </w:numPr>
        <w:spacing w:before="60" w:after="120" w:line="276" w:lineRule="auto"/>
        <w:ind w:left="2127" w:right="1456"/>
        <w:rPr>
          <w:szCs w:val="22"/>
        </w:rPr>
      </w:pPr>
      <w:r>
        <w:t>donijeti Godišnji plana razvoja sustava civilne zaštite  na području općine Jelenje za 202</w:t>
      </w:r>
      <w:r w:rsidR="00AA56FF">
        <w:t>7</w:t>
      </w:r>
      <w:r>
        <w:t>. godinu</w:t>
      </w:r>
      <w:r w:rsidR="00E91D1C">
        <w:t xml:space="preserve">, </w:t>
      </w:r>
    </w:p>
    <w:p w14:paraId="2511844E" w14:textId="0842B32C" w:rsidR="00E91D1C" w:rsidRPr="00E91D1C" w:rsidRDefault="00E91D1C" w:rsidP="00E91D1C">
      <w:pPr>
        <w:numPr>
          <w:ilvl w:val="1"/>
          <w:numId w:val="8"/>
        </w:numPr>
        <w:spacing w:before="60" w:after="120" w:line="276" w:lineRule="auto"/>
        <w:ind w:left="2127" w:right="1456"/>
        <w:rPr>
          <w:szCs w:val="22"/>
        </w:rPr>
      </w:pPr>
      <w:r w:rsidRPr="00E91D1C">
        <w:rPr>
          <w:szCs w:val="22"/>
        </w:rPr>
        <w:t>donijeti Smjernica za organizaciju i razvoj sustava civilne zaštite Općine Jelenje za razdoblje od 202</w:t>
      </w:r>
      <w:r>
        <w:rPr>
          <w:szCs w:val="22"/>
        </w:rPr>
        <w:t>7</w:t>
      </w:r>
      <w:r w:rsidRPr="00E91D1C">
        <w:rPr>
          <w:szCs w:val="22"/>
        </w:rPr>
        <w:t>. – 20</w:t>
      </w:r>
      <w:r>
        <w:rPr>
          <w:szCs w:val="22"/>
        </w:rPr>
        <w:t>30</w:t>
      </w:r>
      <w:r w:rsidRPr="00E91D1C">
        <w:rPr>
          <w:szCs w:val="22"/>
        </w:rPr>
        <w:t>. godine</w:t>
      </w:r>
    </w:p>
    <w:p w14:paraId="7191C3CA" w14:textId="77777777" w:rsidR="006B6295" w:rsidRDefault="00000000" w:rsidP="00A51782">
      <w:pPr>
        <w:numPr>
          <w:ilvl w:val="1"/>
          <w:numId w:val="8"/>
        </w:numPr>
        <w:ind w:left="2127" w:right="1456"/>
      </w:pPr>
      <w:r>
        <w:t>razmotriti Ažurirani (revidirani) Plan zaštite od požara i tehnoloških eksplozija Općine Jelenje,</w:t>
      </w:r>
    </w:p>
    <w:p w14:paraId="0011055D" w14:textId="77777777" w:rsidR="006B6295" w:rsidRDefault="00000000" w:rsidP="00A51782">
      <w:pPr>
        <w:numPr>
          <w:ilvl w:val="1"/>
          <w:numId w:val="8"/>
        </w:numPr>
        <w:spacing w:after="275"/>
        <w:ind w:left="2127" w:right="1456"/>
      </w:pPr>
      <w:r>
        <w:t>razmotriti Ažuriranu Procjenu ugroženosti od požara i tehnoloških eksplozija Općine Jelenje,</w:t>
      </w:r>
    </w:p>
    <w:p w14:paraId="28076055" w14:textId="77777777" w:rsidR="006B6295" w:rsidRDefault="00000000">
      <w:pPr>
        <w:spacing w:after="36" w:line="259" w:lineRule="auto"/>
        <w:ind w:left="612" w:right="0" w:firstLine="0"/>
        <w:jc w:val="left"/>
      </w:pPr>
      <w:r>
        <w:rPr>
          <w:b/>
          <w:i/>
        </w:rPr>
        <w:t>Općinski načelnik donijet će</w:t>
      </w:r>
      <w:r>
        <w:rPr>
          <w:i/>
        </w:rPr>
        <w:t xml:space="preserve">: </w:t>
      </w:r>
    </w:p>
    <w:p w14:paraId="3E07626A" w14:textId="77777777" w:rsidR="006B6295" w:rsidRDefault="00000000" w:rsidP="00A51782">
      <w:pPr>
        <w:numPr>
          <w:ilvl w:val="1"/>
          <w:numId w:val="8"/>
        </w:numPr>
        <w:ind w:left="2127" w:right="1456"/>
      </w:pPr>
      <w:r>
        <w:t xml:space="preserve">plan vježbi civilne zaštite, </w:t>
      </w:r>
    </w:p>
    <w:p w14:paraId="3C575333" w14:textId="7C459F79" w:rsidR="006B6295" w:rsidRDefault="00000000" w:rsidP="00A51782">
      <w:pPr>
        <w:numPr>
          <w:ilvl w:val="1"/>
          <w:numId w:val="8"/>
        </w:numPr>
        <w:ind w:left="2127" w:right="1456"/>
      </w:pPr>
      <w:r>
        <w:t>plan operativne provedbe programa aktivnosti u provedbi posebnih mjera zaštite od požara od interesa za Općinu Jelenje za 202</w:t>
      </w:r>
      <w:r w:rsidR="00A51782">
        <w:t>6</w:t>
      </w:r>
      <w:r>
        <w:t>. godini,</w:t>
      </w:r>
    </w:p>
    <w:p w14:paraId="2705316A" w14:textId="77777777" w:rsidR="00D85E2A" w:rsidRDefault="00000000" w:rsidP="00D85E2A">
      <w:pPr>
        <w:numPr>
          <w:ilvl w:val="1"/>
          <w:numId w:val="8"/>
        </w:numPr>
        <w:spacing w:after="0" w:line="264" w:lineRule="auto"/>
        <w:ind w:left="2126" w:right="1457" w:hanging="357"/>
      </w:pPr>
      <w:r>
        <w:t>u koordinaciji sa PU CZ Rijeka (Ravnateljstvom CZ RH) organizira osposobljavanje (novoimenovanih) Povjerenika civilne zaštite i njihovih zamjenika, po Programu osposobljavanja i stjecanju epidemioloških uvjeta</w:t>
      </w:r>
      <w:r w:rsidR="00D85E2A">
        <w:t xml:space="preserve">, </w:t>
      </w:r>
    </w:p>
    <w:p w14:paraId="76090DA1" w14:textId="77777777" w:rsidR="0085048B" w:rsidRPr="0085048B" w:rsidRDefault="00D85E2A" w:rsidP="0085048B">
      <w:pPr>
        <w:numPr>
          <w:ilvl w:val="0"/>
          <w:numId w:val="11"/>
        </w:numPr>
        <w:shd w:val="clear" w:color="auto" w:fill="FFFFFF"/>
        <w:spacing w:after="0" w:line="240" w:lineRule="auto"/>
        <w:ind w:left="2127" w:right="1602" w:hanging="284"/>
        <w:rPr>
          <w:rFonts w:eastAsia="Times New Roman"/>
          <w:color w:val="333333"/>
          <w:kern w:val="0"/>
          <w:szCs w:val="22"/>
          <w14:ligatures w14:val="none"/>
        </w:rPr>
      </w:pPr>
      <w:r>
        <w:t>objaviti javni poziv građanima na dragovoljno uključivanje u postroju civilne zaštite,</w:t>
      </w:r>
      <w:r w:rsidR="0085048B">
        <w:t xml:space="preserve"> </w:t>
      </w:r>
    </w:p>
    <w:p w14:paraId="184DB61B" w14:textId="77777777" w:rsidR="0085048B" w:rsidRPr="0085048B" w:rsidRDefault="00D85E2A" w:rsidP="0085048B">
      <w:pPr>
        <w:numPr>
          <w:ilvl w:val="1"/>
          <w:numId w:val="8"/>
        </w:numPr>
        <w:shd w:val="clear" w:color="auto" w:fill="FFFFFF"/>
        <w:spacing w:after="0" w:line="264" w:lineRule="auto"/>
        <w:ind w:left="2126" w:right="1457" w:hanging="283"/>
      </w:pPr>
      <w:r w:rsidRPr="0085048B">
        <w:rPr>
          <w:szCs w:val="22"/>
        </w:rPr>
        <w:t>redovito ažurirati priloge i podatke iz Procjene rizika od velikih nesreća</w:t>
      </w:r>
      <w:r w:rsidR="0085048B" w:rsidRPr="0085048B">
        <w:rPr>
          <w:szCs w:val="22"/>
        </w:rPr>
        <w:t xml:space="preserve">, </w:t>
      </w:r>
    </w:p>
    <w:p w14:paraId="0E9B742D" w14:textId="78957245" w:rsidR="0085048B" w:rsidRDefault="0085048B" w:rsidP="0085048B">
      <w:pPr>
        <w:numPr>
          <w:ilvl w:val="1"/>
          <w:numId w:val="8"/>
        </w:numPr>
        <w:shd w:val="clear" w:color="auto" w:fill="FFFFFF"/>
        <w:spacing w:after="0" w:line="264" w:lineRule="auto"/>
        <w:ind w:left="2126" w:right="1457" w:hanging="283"/>
      </w:pPr>
      <w:r w:rsidRPr="0085048B">
        <w:rPr>
          <w:rFonts w:eastAsia="Times New Roman"/>
          <w:color w:val="333333"/>
          <w:kern w:val="0"/>
          <w:szCs w:val="22"/>
          <w:lang w:val="x-none"/>
          <w14:ligatures w14:val="none"/>
        </w:rPr>
        <w:t>nastaviti sufinancirati programske aktivnosti pravnih osoba koje nisu obuhvaćene Odlukom o </w:t>
      </w:r>
      <w:r w:rsidRPr="0085048B">
        <w:rPr>
          <w:rFonts w:eastAsia="Times New Roman"/>
          <w:color w:val="333333"/>
          <w:kern w:val="0"/>
          <w:szCs w:val="22"/>
          <w14:ligatures w14:val="none"/>
        </w:rPr>
        <w:t>određivanju </w:t>
      </w:r>
      <w:r w:rsidRPr="0085048B">
        <w:rPr>
          <w:rFonts w:eastAsia="Times New Roman"/>
          <w:color w:val="333333"/>
          <w:kern w:val="0"/>
          <w:szCs w:val="22"/>
          <w:lang w:val="x-none"/>
          <w14:ligatures w14:val="none"/>
        </w:rPr>
        <w:t>pravni</w:t>
      </w:r>
      <w:r w:rsidRPr="0085048B">
        <w:rPr>
          <w:rFonts w:eastAsia="Times New Roman"/>
          <w:color w:val="333333"/>
          <w:kern w:val="0"/>
          <w:szCs w:val="22"/>
          <w14:ligatures w14:val="none"/>
        </w:rPr>
        <w:t>h</w:t>
      </w:r>
      <w:r w:rsidRPr="0085048B">
        <w:rPr>
          <w:rFonts w:eastAsia="Times New Roman"/>
          <w:color w:val="333333"/>
          <w:kern w:val="0"/>
          <w:szCs w:val="22"/>
          <w:lang w:val="x-none"/>
          <w14:ligatures w14:val="none"/>
        </w:rPr>
        <w:t> osoba od interesa za sustav civilne zaštite</w:t>
      </w:r>
      <w:r w:rsidRPr="0085048B">
        <w:rPr>
          <w:rFonts w:eastAsia="Times New Roman"/>
          <w:color w:val="333333"/>
          <w:kern w:val="0"/>
          <w:szCs w:val="22"/>
          <w14:ligatures w14:val="none"/>
        </w:rPr>
        <w:t> na području općine Jelenje</w:t>
      </w:r>
      <w:r w:rsidRPr="0085048B">
        <w:rPr>
          <w:rFonts w:eastAsia="Times New Roman"/>
          <w:color w:val="333333"/>
          <w:kern w:val="0"/>
          <w:szCs w:val="22"/>
          <w:lang w:val="x-none"/>
          <w14:ligatures w14:val="none"/>
        </w:rPr>
        <w:t>, a koje se zaštitom i spašavanjem bave u svojoj redovitoj djelatnosti (Hrvatska gorska služba spašavanja – Stanica Rijeka</w:t>
      </w:r>
      <w:r w:rsidRPr="0085048B">
        <w:rPr>
          <w:rFonts w:eastAsia="Times New Roman"/>
          <w:color w:val="333333"/>
          <w:kern w:val="0"/>
          <w:szCs w:val="22"/>
          <w14:ligatures w14:val="none"/>
        </w:rPr>
        <w:t>)</w:t>
      </w:r>
      <w:r w:rsidRPr="0085048B">
        <w:rPr>
          <w:rFonts w:eastAsia="Times New Roman"/>
          <w:color w:val="333333"/>
          <w:kern w:val="0"/>
          <w:szCs w:val="22"/>
          <w:lang w:val="x-none"/>
          <w14:ligatures w14:val="none"/>
        </w:rPr>
        <w:t>.</w:t>
      </w:r>
    </w:p>
    <w:p w14:paraId="4300AE58" w14:textId="77777777" w:rsidR="006B6295" w:rsidRDefault="00000000">
      <w:pPr>
        <w:spacing w:after="0" w:line="259" w:lineRule="auto"/>
        <w:ind w:left="894" w:right="0" w:firstLine="0"/>
        <w:jc w:val="left"/>
      </w:pPr>
      <w:r>
        <w:rPr>
          <w:b/>
        </w:rPr>
        <w:t xml:space="preserve">  </w:t>
      </w:r>
    </w:p>
    <w:p w14:paraId="0C2D4AE7" w14:textId="77777777" w:rsidR="006B6295" w:rsidRDefault="00000000">
      <w:pPr>
        <w:pStyle w:val="Naslov3"/>
        <w:spacing w:after="76"/>
        <w:ind w:left="181"/>
      </w:pPr>
      <w:r>
        <w:t xml:space="preserve">5. SUSTAV UZBUNJIVANJA GRAĐANA </w:t>
      </w:r>
      <w:r>
        <w:rPr>
          <w:b w:val="0"/>
        </w:rPr>
        <w:t xml:space="preserve"> </w:t>
      </w:r>
    </w:p>
    <w:p w14:paraId="409F26BB" w14:textId="77777777" w:rsidR="006B6295" w:rsidRDefault="00000000">
      <w:pPr>
        <w:ind w:left="405" w:right="1456"/>
      </w:pPr>
      <w:r>
        <w:t xml:space="preserve">Sukladno Pravilniku o postupku uzbunjivanja stanovništva („Narodne novine“ broj 69/16), uzbunjivanje i obavještavanje stanovništva o nastanku opasnosti, postupcima za vrijeme trajanja opasnosti i prestanku opasnosti provodi središnje tijelo državne uprave nadležno za poslove civilne zaštite te je stoga potrebno u suradnji s operativnim snagama provjeriti čujnost sirena na području općine Jelenje.  </w:t>
      </w:r>
    </w:p>
    <w:p w14:paraId="349DB138" w14:textId="77777777" w:rsidR="006B6295" w:rsidRDefault="00000000">
      <w:pPr>
        <w:spacing w:after="0" w:line="259" w:lineRule="auto"/>
        <w:ind w:left="1037" w:right="0" w:firstLine="0"/>
        <w:jc w:val="left"/>
      </w:pPr>
      <w:r>
        <w:t xml:space="preserve"> </w:t>
      </w:r>
    </w:p>
    <w:p w14:paraId="20A490A8" w14:textId="77777777" w:rsidR="006B6295" w:rsidRDefault="00000000">
      <w:pPr>
        <w:spacing w:after="0" w:line="259" w:lineRule="auto"/>
        <w:ind w:left="894" w:right="0" w:firstLine="0"/>
        <w:jc w:val="left"/>
      </w:pPr>
      <w:r>
        <w:rPr>
          <w:b/>
        </w:rPr>
        <w:t xml:space="preserve">  </w:t>
      </w:r>
    </w:p>
    <w:p w14:paraId="644E324E" w14:textId="77777777" w:rsidR="006B6295" w:rsidRDefault="00000000">
      <w:pPr>
        <w:pStyle w:val="Naslov3"/>
        <w:ind w:left="181"/>
      </w:pPr>
      <w:r>
        <w:t xml:space="preserve">6. EDUKACIJA STANOVNIŠTVA  </w:t>
      </w:r>
    </w:p>
    <w:p w14:paraId="26ECB9CC" w14:textId="77777777" w:rsidR="006B6295" w:rsidRDefault="00000000">
      <w:pPr>
        <w:ind w:left="45" w:right="1456"/>
      </w:pPr>
      <w:r>
        <w:t xml:space="preserve">       Kontinuirano provoditi edukaciju u suradnji s operativnim snagama sustava civilne zaštite.</w:t>
      </w:r>
    </w:p>
    <w:p w14:paraId="62A08A51" w14:textId="6BDFE4E5" w:rsidR="006B6295" w:rsidRDefault="00000000">
      <w:pPr>
        <w:spacing w:after="42"/>
        <w:ind w:left="45" w:right="1456"/>
      </w:pPr>
      <w:r>
        <w:t xml:space="preserve">       U 202</w:t>
      </w:r>
      <w:r w:rsidR="00A51782">
        <w:t>6</w:t>
      </w:r>
      <w:r>
        <w:t>. potrebno je kontinuirano:</w:t>
      </w:r>
    </w:p>
    <w:p w14:paraId="43E74301" w14:textId="77777777" w:rsidR="006B6295" w:rsidRDefault="00000000">
      <w:pPr>
        <w:numPr>
          <w:ilvl w:val="0"/>
          <w:numId w:val="9"/>
        </w:numPr>
        <w:ind w:right="1456" w:hanging="360"/>
      </w:pPr>
      <w:r>
        <w:t xml:space="preserve">informirati stanovništvo s ciljem edukacije o pravilnom postupanju u slučaju katastrofa i velikih nesreća te </w:t>
      </w:r>
    </w:p>
    <w:p w14:paraId="1A0267B0" w14:textId="77777777" w:rsidR="006B6295" w:rsidRDefault="00000000">
      <w:pPr>
        <w:numPr>
          <w:ilvl w:val="0"/>
          <w:numId w:val="9"/>
        </w:numPr>
        <w:ind w:right="1456" w:hanging="360"/>
      </w:pPr>
      <w:r>
        <w:t>kontinuirano provoditi edukaciju u suradnji s operativnim snagama sustava civilne zaštite.</w:t>
      </w:r>
    </w:p>
    <w:p w14:paraId="69509B1C" w14:textId="77777777" w:rsidR="006B6295" w:rsidRDefault="00000000">
      <w:pPr>
        <w:spacing w:after="683"/>
        <w:ind w:left="405" w:right="1456"/>
      </w:pPr>
      <w:r>
        <w:t xml:space="preserve">   Cilj: podizanje razine svijesti građana kao sudionika sustava civilne zaštite.  </w:t>
      </w:r>
    </w:p>
    <w:p w14:paraId="545B68A6" w14:textId="77777777" w:rsidR="006B6295" w:rsidRDefault="00000000">
      <w:pPr>
        <w:pStyle w:val="Naslov3"/>
        <w:ind w:left="181"/>
      </w:pPr>
      <w:r>
        <w:t>7. OSTALO</w:t>
      </w:r>
    </w:p>
    <w:p w14:paraId="51CA7C39" w14:textId="77777777" w:rsidR="006B6295" w:rsidRDefault="00000000">
      <w:pPr>
        <w:spacing w:after="290"/>
        <w:ind w:right="1456"/>
      </w:pPr>
      <w:r>
        <w:t>U Proračunu su osigurana sredstva za provedbu mjere dezinfekcije, dezinsekcije i deratizacije te sredstva za veterinarske usluge na području Općine.</w:t>
      </w:r>
    </w:p>
    <w:p w14:paraId="171237D3" w14:textId="77777777" w:rsidR="00A51782" w:rsidRDefault="00A51782">
      <w:pPr>
        <w:spacing w:after="290"/>
        <w:ind w:right="1456"/>
      </w:pPr>
    </w:p>
    <w:p w14:paraId="600C8154" w14:textId="77777777" w:rsidR="006B6295" w:rsidRDefault="00000000">
      <w:pPr>
        <w:pStyle w:val="Naslov3"/>
        <w:spacing w:after="33"/>
        <w:ind w:left="181"/>
      </w:pPr>
      <w:r>
        <w:t xml:space="preserve">8. FINANCIRANJE SUSTAVA ZAŠTITE I SPAŠAVANJA  </w:t>
      </w:r>
    </w:p>
    <w:p w14:paraId="5ACA5F90" w14:textId="2F91C3A4" w:rsidR="006B6295" w:rsidRDefault="00000000" w:rsidP="00A51782">
      <w:pPr>
        <w:ind w:right="1177"/>
      </w:pPr>
      <w:r>
        <w:t>Prema Zakonu izvršno tijelo jedinice lokalne samouprave odgovorno je za osnivanje, razvoj i financiranje, opremanje, osposobljavanje i uvježbavanje operativnih snaga. Stoga su u Proračunu Općine Jelenje za 202</w:t>
      </w:r>
      <w:r w:rsidR="00A51782">
        <w:t>6</w:t>
      </w:r>
      <w:r>
        <w:t xml:space="preserve">. godinu u skladu s ostalim posebnim propisima ugrađene su sljedeće stavke: </w:t>
      </w:r>
    </w:p>
    <w:p w14:paraId="20C0EE4E" w14:textId="77777777" w:rsidR="006B6295" w:rsidRDefault="00000000">
      <w:pPr>
        <w:spacing w:after="0" w:line="259" w:lineRule="auto"/>
        <w:ind w:left="894" w:right="0" w:firstLine="0"/>
        <w:jc w:val="left"/>
      </w:pPr>
      <w:r>
        <w:rPr>
          <w:b/>
        </w:rPr>
        <w:t xml:space="preserve">  </w:t>
      </w:r>
    </w:p>
    <w:p w14:paraId="2482FBC2" w14:textId="77777777" w:rsidR="006B6295" w:rsidRDefault="00000000">
      <w:pPr>
        <w:spacing w:after="4" w:line="254" w:lineRule="auto"/>
        <w:ind w:left="617" w:right="1402" w:hanging="10"/>
      </w:pPr>
      <w:r>
        <w:rPr>
          <w:sz w:val="18"/>
        </w:rPr>
        <w:t xml:space="preserve">Tablica Pregled financijskih učinaka sustava civilne zaštite </w:t>
      </w:r>
    </w:p>
    <w:tbl>
      <w:tblPr>
        <w:tblStyle w:val="TableGrid"/>
        <w:tblW w:w="8850" w:type="dxa"/>
        <w:tblInd w:w="217" w:type="dxa"/>
        <w:tblCellMar>
          <w:top w:w="94" w:type="dxa"/>
          <w:left w:w="107" w:type="dxa"/>
          <w:right w:w="39" w:type="dxa"/>
        </w:tblCellMar>
        <w:tblLook w:val="04A0" w:firstRow="1" w:lastRow="0" w:firstColumn="1" w:lastColumn="0" w:noHBand="0" w:noVBand="1"/>
      </w:tblPr>
      <w:tblGrid>
        <w:gridCol w:w="820"/>
        <w:gridCol w:w="3599"/>
        <w:gridCol w:w="1608"/>
        <w:gridCol w:w="1412"/>
        <w:gridCol w:w="1411"/>
      </w:tblGrid>
      <w:tr w:rsidR="006B6295" w14:paraId="425B539A" w14:textId="77777777" w:rsidTr="00C1409A">
        <w:trPr>
          <w:trHeight w:val="432"/>
        </w:trPr>
        <w:tc>
          <w:tcPr>
            <w:tcW w:w="820" w:type="dxa"/>
            <w:tcBorders>
              <w:top w:val="single" w:sz="4" w:space="0" w:color="000000"/>
              <w:left w:val="single" w:sz="4" w:space="0" w:color="000000"/>
              <w:bottom w:val="single" w:sz="4" w:space="0" w:color="000000"/>
              <w:right w:val="single" w:sz="4" w:space="0" w:color="000000"/>
            </w:tcBorders>
            <w:shd w:val="clear" w:color="auto" w:fill="D9D9D9"/>
          </w:tcPr>
          <w:p w14:paraId="5000F7A6" w14:textId="77777777" w:rsidR="006B6295" w:rsidRDefault="00000000" w:rsidP="00E91D1C">
            <w:pPr>
              <w:spacing w:after="0" w:line="259" w:lineRule="auto"/>
              <w:ind w:left="0" w:right="0" w:firstLine="0"/>
              <w:jc w:val="center"/>
            </w:pPr>
            <w:r>
              <w:rPr>
                <w:b/>
                <w:sz w:val="16"/>
              </w:rPr>
              <w:t xml:space="preserve">Red  broj </w:t>
            </w:r>
          </w:p>
        </w:tc>
        <w:tc>
          <w:tcPr>
            <w:tcW w:w="3599" w:type="dxa"/>
            <w:tcBorders>
              <w:top w:val="single" w:sz="4" w:space="0" w:color="000000"/>
              <w:left w:val="single" w:sz="4" w:space="0" w:color="000000"/>
              <w:bottom w:val="single" w:sz="4" w:space="0" w:color="000000"/>
              <w:right w:val="single" w:sz="4" w:space="0" w:color="000000"/>
            </w:tcBorders>
            <w:shd w:val="clear" w:color="auto" w:fill="D9D9D9"/>
          </w:tcPr>
          <w:p w14:paraId="502981A8" w14:textId="77777777" w:rsidR="006B6295" w:rsidRDefault="00000000" w:rsidP="00E91D1C">
            <w:pPr>
              <w:spacing w:after="0" w:line="259" w:lineRule="auto"/>
              <w:ind w:left="0" w:right="3" w:firstLine="0"/>
              <w:jc w:val="center"/>
            </w:pPr>
            <w:r>
              <w:rPr>
                <w:b/>
                <w:sz w:val="16"/>
              </w:rPr>
              <w:t xml:space="preserve">OPIS POZICIJE </w:t>
            </w:r>
          </w:p>
        </w:tc>
        <w:tc>
          <w:tcPr>
            <w:tcW w:w="1608" w:type="dxa"/>
            <w:tcBorders>
              <w:top w:val="single" w:sz="4" w:space="0" w:color="000000"/>
              <w:left w:val="single" w:sz="4" w:space="0" w:color="000000"/>
              <w:bottom w:val="single" w:sz="4" w:space="0" w:color="000000"/>
              <w:right w:val="single" w:sz="4" w:space="0" w:color="000000"/>
            </w:tcBorders>
            <w:shd w:val="clear" w:color="auto" w:fill="D9D9D9"/>
          </w:tcPr>
          <w:p w14:paraId="635FE884" w14:textId="42A82210" w:rsidR="006B6295" w:rsidRDefault="00000000" w:rsidP="00E91D1C">
            <w:pPr>
              <w:spacing w:after="0" w:line="259" w:lineRule="auto"/>
              <w:ind w:left="0" w:right="0" w:firstLine="0"/>
              <w:jc w:val="center"/>
            </w:pPr>
            <w:r>
              <w:rPr>
                <w:b/>
                <w:sz w:val="16"/>
              </w:rPr>
              <w:t>202</w:t>
            </w:r>
            <w:r w:rsidR="00A51782">
              <w:rPr>
                <w:b/>
                <w:sz w:val="16"/>
              </w:rPr>
              <w:t>6</w:t>
            </w:r>
            <w:r>
              <w:rPr>
                <w:b/>
                <w:sz w:val="16"/>
              </w:rPr>
              <w:t xml:space="preserve">. godine </w:t>
            </w:r>
          </w:p>
        </w:tc>
        <w:tc>
          <w:tcPr>
            <w:tcW w:w="1412" w:type="dxa"/>
            <w:tcBorders>
              <w:top w:val="single" w:sz="4" w:space="0" w:color="000000"/>
              <w:left w:val="single" w:sz="4" w:space="0" w:color="000000"/>
              <w:bottom w:val="single" w:sz="4" w:space="0" w:color="000000"/>
              <w:right w:val="single" w:sz="4" w:space="0" w:color="000000"/>
            </w:tcBorders>
            <w:shd w:val="clear" w:color="auto" w:fill="D9D9D9"/>
          </w:tcPr>
          <w:p w14:paraId="7167EBAA" w14:textId="083A8C70" w:rsidR="006B6295" w:rsidRDefault="00000000" w:rsidP="00E91D1C">
            <w:pPr>
              <w:spacing w:after="0" w:line="259" w:lineRule="auto"/>
              <w:ind w:left="0" w:right="0" w:firstLine="0"/>
              <w:jc w:val="center"/>
            </w:pPr>
            <w:r>
              <w:rPr>
                <w:b/>
                <w:sz w:val="16"/>
              </w:rPr>
              <w:t>202</w:t>
            </w:r>
            <w:r w:rsidR="00A51782">
              <w:rPr>
                <w:b/>
                <w:sz w:val="16"/>
              </w:rPr>
              <w:t>7</w:t>
            </w:r>
            <w:r>
              <w:rPr>
                <w:b/>
                <w:sz w:val="16"/>
              </w:rPr>
              <w:t xml:space="preserve">. godine </w:t>
            </w:r>
          </w:p>
        </w:tc>
        <w:tc>
          <w:tcPr>
            <w:tcW w:w="1411" w:type="dxa"/>
            <w:tcBorders>
              <w:top w:val="single" w:sz="4" w:space="0" w:color="000000"/>
              <w:left w:val="single" w:sz="4" w:space="0" w:color="000000"/>
              <w:bottom w:val="single" w:sz="4" w:space="0" w:color="000000"/>
              <w:right w:val="single" w:sz="4" w:space="0" w:color="000000"/>
            </w:tcBorders>
            <w:shd w:val="clear" w:color="auto" w:fill="D9D9D9"/>
          </w:tcPr>
          <w:p w14:paraId="3AC8BF2F" w14:textId="79E0E547" w:rsidR="006B6295" w:rsidRDefault="00000000" w:rsidP="00E91D1C">
            <w:pPr>
              <w:spacing w:after="0" w:line="259" w:lineRule="auto"/>
              <w:ind w:left="0" w:right="0" w:firstLine="0"/>
              <w:jc w:val="center"/>
            </w:pPr>
            <w:r>
              <w:rPr>
                <w:b/>
                <w:sz w:val="16"/>
              </w:rPr>
              <w:t>202</w:t>
            </w:r>
            <w:r w:rsidR="00A51782">
              <w:rPr>
                <w:b/>
                <w:sz w:val="16"/>
              </w:rPr>
              <w:t>8</w:t>
            </w:r>
            <w:r>
              <w:rPr>
                <w:b/>
                <w:sz w:val="16"/>
              </w:rPr>
              <w:t xml:space="preserve">. godine </w:t>
            </w:r>
          </w:p>
        </w:tc>
      </w:tr>
      <w:tr w:rsidR="006B6295" w14:paraId="730C684C" w14:textId="77777777" w:rsidTr="00C1409A">
        <w:trPr>
          <w:trHeight w:val="435"/>
        </w:trPr>
        <w:tc>
          <w:tcPr>
            <w:tcW w:w="820" w:type="dxa"/>
            <w:vMerge w:val="restart"/>
            <w:tcBorders>
              <w:top w:val="single" w:sz="4" w:space="0" w:color="000000"/>
              <w:left w:val="single" w:sz="4" w:space="0" w:color="000000"/>
              <w:bottom w:val="single" w:sz="4" w:space="0" w:color="000000"/>
              <w:right w:val="single" w:sz="4" w:space="0" w:color="000000"/>
            </w:tcBorders>
            <w:vAlign w:val="center"/>
          </w:tcPr>
          <w:p w14:paraId="44A31981" w14:textId="77777777" w:rsidR="006B6295" w:rsidRDefault="00000000" w:rsidP="00E91D1C">
            <w:pPr>
              <w:spacing w:after="0" w:line="259" w:lineRule="auto"/>
              <w:ind w:left="0" w:right="69" w:firstLine="0"/>
              <w:jc w:val="center"/>
            </w:pPr>
            <w:r>
              <w:rPr>
                <w:sz w:val="16"/>
              </w:rPr>
              <w:t xml:space="preserve">1. </w:t>
            </w:r>
          </w:p>
        </w:tc>
        <w:tc>
          <w:tcPr>
            <w:tcW w:w="8030" w:type="dxa"/>
            <w:gridSpan w:val="4"/>
            <w:tcBorders>
              <w:top w:val="single" w:sz="4" w:space="0" w:color="000000"/>
              <w:left w:val="single" w:sz="4" w:space="0" w:color="000000"/>
              <w:bottom w:val="single" w:sz="4" w:space="0" w:color="000000"/>
              <w:right w:val="single" w:sz="4" w:space="0" w:color="000000"/>
            </w:tcBorders>
          </w:tcPr>
          <w:p w14:paraId="40164C8B" w14:textId="77777777" w:rsidR="006B6295" w:rsidRDefault="00000000" w:rsidP="00E91D1C">
            <w:pPr>
              <w:spacing w:after="0" w:line="259" w:lineRule="auto"/>
              <w:ind w:left="0" w:right="0" w:firstLine="0"/>
              <w:jc w:val="center"/>
            </w:pPr>
            <w:r>
              <w:rPr>
                <w:b/>
                <w:sz w:val="16"/>
              </w:rPr>
              <w:t xml:space="preserve"> </w:t>
            </w:r>
          </w:p>
          <w:p w14:paraId="328352CE" w14:textId="77777777" w:rsidR="006B6295" w:rsidRDefault="00000000" w:rsidP="00E91D1C">
            <w:pPr>
              <w:spacing w:after="0" w:line="259" w:lineRule="auto"/>
              <w:ind w:left="0" w:right="69" w:firstLine="0"/>
              <w:jc w:val="center"/>
            </w:pPr>
            <w:r>
              <w:rPr>
                <w:b/>
                <w:sz w:val="16"/>
              </w:rPr>
              <w:t xml:space="preserve">STOŽER CIVILNE ZAŠTITE I POSTROJBE CIVILNE ZAŠTITE </w:t>
            </w:r>
          </w:p>
        </w:tc>
      </w:tr>
      <w:tr w:rsidR="00F17886" w14:paraId="22D2D383" w14:textId="77777777" w:rsidTr="00C1409A">
        <w:trPr>
          <w:trHeight w:val="251"/>
        </w:trPr>
        <w:tc>
          <w:tcPr>
            <w:tcW w:w="0" w:type="auto"/>
            <w:vMerge/>
            <w:tcBorders>
              <w:top w:val="nil"/>
              <w:left w:val="single" w:sz="4" w:space="0" w:color="000000"/>
              <w:bottom w:val="nil"/>
              <w:right w:val="single" w:sz="4" w:space="0" w:color="000000"/>
            </w:tcBorders>
          </w:tcPr>
          <w:p w14:paraId="3E0A260B" w14:textId="77777777" w:rsidR="00F17886" w:rsidRDefault="00F17886" w:rsidP="00E91D1C">
            <w:pPr>
              <w:spacing w:after="160" w:line="259" w:lineRule="auto"/>
              <w:ind w:left="0" w:right="0" w:firstLine="0"/>
              <w:jc w:val="left"/>
            </w:pPr>
          </w:p>
        </w:tc>
        <w:tc>
          <w:tcPr>
            <w:tcW w:w="3599" w:type="dxa"/>
            <w:tcBorders>
              <w:top w:val="single" w:sz="4" w:space="0" w:color="000000"/>
              <w:left w:val="single" w:sz="4" w:space="0" w:color="000000"/>
              <w:bottom w:val="single" w:sz="4" w:space="0" w:color="000000"/>
              <w:right w:val="single" w:sz="4" w:space="0" w:color="000000"/>
            </w:tcBorders>
          </w:tcPr>
          <w:p w14:paraId="26624658" w14:textId="77777777" w:rsidR="00F17886" w:rsidRDefault="00F17886" w:rsidP="00E91D1C">
            <w:pPr>
              <w:spacing w:after="0" w:line="259" w:lineRule="auto"/>
              <w:ind w:left="0" w:right="0" w:firstLine="0"/>
              <w:jc w:val="left"/>
            </w:pPr>
            <w:r>
              <w:rPr>
                <w:sz w:val="16"/>
              </w:rPr>
              <w:t>Odore, veza, edukacija</w:t>
            </w:r>
            <w:r>
              <w:rPr>
                <w:b/>
                <w:sz w:val="16"/>
              </w:rPr>
              <w:t xml:space="preserve"> </w:t>
            </w:r>
          </w:p>
        </w:tc>
        <w:tc>
          <w:tcPr>
            <w:tcW w:w="1608" w:type="dxa"/>
            <w:tcBorders>
              <w:top w:val="single" w:sz="4" w:space="0" w:color="000000"/>
              <w:left w:val="single" w:sz="4" w:space="0" w:color="000000"/>
              <w:bottom w:val="single" w:sz="4" w:space="0" w:color="000000"/>
              <w:right w:val="single" w:sz="4" w:space="0" w:color="000000"/>
            </w:tcBorders>
          </w:tcPr>
          <w:p w14:paraId="23316959" w14:textId="32A31B50" w:rsidR="00F17886" w:rsidRPr="0085048B" w:rsidRDefault="005B29EA" w:rsidP="00E91D1C">
            <w:pPr>
              <w:spacing w:after="0" w:line="259" w:lineRule="auto"/>
              <w:ind w:left="0" w:right="71" w:firstLine="0"/>
              <w:jc w:val="center"/>
              <w:rPr>
                <w:sz w:val="16"/>
                <w:szCs w:val="16"/>
              </w:rPr>
            </w:pPr>
            <w:r>
              <w:rPr>
                <w:sz w:val="16"/>
                <w:szCs w:val="16"/>
              </w:rPr>
              <w:t>1</w:t>
            </w:r>
            <w:r w:rsidR="00F17886">
              <w:rPr>
                <w:sz w:val="16"/>
                <w:szCs w:val="16"/>
              </w:rPr>
              <w:t>.000,00</w:t>
            </w:r>
          </w:p>
        </w:tc>
        <w:tc>
          <w:tcPr>
            <w:tcW w:w="1412" w:type="dxa"/>
            <w:tcBorders>
              <w:top w:val="single" w:sz="4" w:space="0" w:color="000000"/>
              <w:left w:val="single" w:sz="4" w:space="0" w:color="000000"/>
              <w:bottom w:val="single" w:sz="4" w:space="0" w:color="000000"/>
              <w:right w:val="single" w:sz="4" w:space="0" w:color="000000"/>
            </w:tcBorders>
          </w:tcPr>
          <w:p w14:paraId="39A34AD5" w14:textId="7462E750" w:rsidR="00F17886" w:rsidRPr="0085048B" w:rsidRDefault="005B29EA" w:rsidP="00E91D1C">
            <w:pPr>
              <w:spacing w:after="0" w:line="259" w:lineRule="auto"/>
              <w:ind w:left="0" w:right="71" w:firstLine="0"/>
              <w:jc w:val="center"/>
              <w:rPr>
                <w:sz w:val="16"/>
                <w:szCs w:val="16"/>
              </w:rPr>
            </w:pPr>
            <w:r>
              <w:rPr>
                <w:sz w:val="16"/>
                <w:szCs w:val="16"/>
              </w:rPr>
              <w:t>1</w:t>
            </w:r>
            <w:r w:rsidR="00F17886">
              <w:rPr>
                <w:sz w:val="16"/>
                <w:szCs w:val="16"/>
              </w:rPr>
              <w:t>.000,00</w:t>
            </w:r>
          </w:p>
        </w:tc>
        <w:tc>
          <w:tcPr>
            <w:tcW w:w="1411" w:type="dxa"/>
            <w:tcBorders>
              <w:top w:val="single" w:sz="4" w:space="0" w:color="000000"/>
              <w:left w:val="single" w:sz="4" w:space="0" w:color="000000"/>
              <w:bottom w:val="single" w:sz="4" w:space="0" w:color="000000"/>
              <w:right w:val="single" w:sz="4" w:space="0" w:color="000000"/>
            </w:tcBorders>
          </w:tcPr>
          <w:p w14:paraId="487A9C81" w14:textId="218D029E" w:rsidR="00F17886" w:rsidRPr="0085048B" w:rsidRDefault="005B29EA" w:rsidP="00E91D1C">
            <w:pPr>
              <w:spacing w:after="0" w:line="259" w:lineRule="auto"/>
              <w:ind w:left="0" w:right="70" w:firstLine="0"/>
              <w:jc w:val="center"/>
              <w:rPr>
                <w:sz w:val="16"/>
                <w:szCs w:val="16"/>
              </w:rPr>
            </w:pPr>
            <w:r>
              <w:rPr>
                <w:sz w:val="16"/>
                <w:szCs w:val="16"/>
              </w:rPr>
              <w:t>1</w:t>
            </w:r>
            <w:r w:rsidR="00F17886">
              <w:rPr>
                <w:sz w:val="16"/>
                <w:szCs w:val="16"/>
              </w:rPr>
              <w:t>.000,00</w:t>
            </w:r>
          </w:p>
        </w:tc>
      </w:tr>
      <w:tr w:rsidR="00F17886" w14:paraId="4BD89525" w14:textId="77777777" w:rsidTr="00C1409A">
        <w:trPr>
          <w:trHeight w:val="251"/>
        </w:trPr>
        <w:tc>
          <w:tcPr>
            <w:tcW w:w="0" w:type="auto"/>
            <w:vMerge/>
            <w:tcBorders>
              <w:top w:val="nil"/>
              <w:left w:val="single" w:sz="4" w:space="0" w:color="000000"/>
              <w:bottom w:val="nil"/>
              <w:right w:val="single" w:sz="4" w:space="0" w:color="000000"/>
            </w:tcBorders>
          </w:tcPr>
          <w:p w14:paraId="0D09097B" w14:textId="77777777" w:rsidR="00F17886" w:rsidRDefault="00F17886" w:rsidP="00E91D1C">
            <w:pPr>
              <w:spacing w:after="160" w:line="259" w:lineRule="auto"/>
              <w:ind w:left="0" w:right="0" w:firstLine="0"/>
              <w:jc w:val="left"/>
            </w:pPr>
          </w:p>
        </w:tc>
        <w:tc>
          <w:tcPr>
            <w:tcW w:w="3599" w:type="dxa"/>
            <w:tcBorders>
              <w:top w:val="single" w:sz="4" w:space="0" w:color="000000"/>
              <w:left w:val="single" w:sz="4" w:space="0" w:color="000000"/>
              <w:bottom w:val="single" w:sz="4" w:space="0" w:color="000000"/>
              <w:right w:val="single" w:sz="4" w:space="0" w:color="000000"/>
            </w:tcBorders>
          </w:tcPr>
          <w:p w14:paraId="2EBD72B3" w14:textId="160CB900" w:rsidR="00F17886" w:rsidRPr="005B29EA" w:rsidRDefault="005B29EA" w:rsidP="00E91D1C">
            <w:pPr>
              <w:spacing w:after="0" w:line="259" w:lineRule="auto"/>
              <w:ind w:left="0" w:right="0" w:firstLine="0"/>
              <w:jc w:val="left"/>
              <w:rPr>
                <w:sz w:val="16"/>
                <w:szCs w:val="16"/>
              </w:rPr>
            </w:pPr>
            <w:r>
              <w:rPr>
                <w:sz w:val="16"/>
                <w:szCs w:val="16"/>
              </w:rPr>
              <w:t>Ostale usluge</w:t>
            </w:r>
          </w:p>
        </w:tc>
        <w:tc>
          <w:tcPr>
            <w:tcW w:w="1608" w:type="dxa"/>
            <w:tcBorders>
              <w:top w:val="single" w:sz="4" w:space="0" w:color="000000"/>
              <w:left w:val="single" w:sz="4" w:space="0" w:color="000000"/>
              <w:bottom w:val="single" w:sz="4" w:space="0" w:color="000000"/>
              <w:right w:val="single" w:sz="4" w:space="0" w:color="000000"/>
            </w:tcBorders>
          </w:tcPr>
          <w:p w14:paraId="34E60DA7" w14:textId="1055BA2A" w:rsidR="00F17886" w:rsidRPr="0085048B" w:rsidRDefault="005B29EA" w:rsidP="00E91D1C">
            <w:pPr>
              <w:spacing w:after="0" w:line="259" w:lineRule="auto"/>
              <w:ind w:left="0" w:right="71" w:firstLine="0"/>
              <w:jc w:val="center"/>
              <w:rPr>
                <w:sz w:val="16"/>
                <w:szCs w:val="16"/>
              </w:rPr>
            </w:pPr>
            <w:r>
              <w:rPr>
                <w:sz w:val="16"/>
                <w:szCs w:val="16"/>
              </w:rPr>
              <w:t>3</w:t>
            </w:r>
            <w:r w:rsidR="00F17886">
              <w:rPr>
                <w:sz w:val="16"/>
                <w:szCs w:val="16"/>
              </w:rPr>
              <w:t>.000,00</w:t>
            </w:r>
          </w:p>
        </w:tc>
        <w:tc>
          <w:tcPr>
            <w:tcW w:w="1412" w:type="dxa"/>
            <w:tcBorders>
              <w:top w:val="single" w:sz="4" w:space="0" w:color="000000"/>
              <w:left w:val="single" w:sz="4" w:space="0" w:color="000000"/>
              <w:bottom w:val="single" w:sz="4" w:space="0" w:color="000000"/>
              <w:right w:val="single" w:sz="4" w:space="0" w:color="000000"/>
            </w:tcBorders>
          </w:tcPr>
          <w:p w14:paraId="78A68439" w14:textId="25D49FF0" w:rsidR="00F17886" w:rsidRPr="0085048B" w:rsidRDefault="005B29EA" w:rsidP="00E91D1C">
            <w:pPr>
              <w:spacing w:after="0" w:line="259" w:lineRule="auto"/>
              <w:ind w:left="0" w:right="71" w:firstLine="0"/>
              <w:jc w:val="center"/>
              <w:rPr>
                <w:sz w:val="16"/>
                <w:szCs w:val="16"/>
              </w:rPr>
            </w:pPr>
            <w:r>
              <w:rPr>
                <w:sz w:val="16"/>
                <w:szCs w:val="16"/>
              </w:rPr>
              <w:t>3</w:t>
            </w:r>
            <w:r w:rsidR="00F17886">
              <w:rPr>
                <w:sz w:val="16"/>
                <w:szCs w:val="16"/>
              </w:rPr>
              <w:t>.000,00</w:t>
            </w:r>
          </w:p>
        </w:tc>
        <w:tc>
          <w:tcPr>
            <w:tcW w:w="1411" w:type="dxa"/>
            <w:tcBorders>
              <w:top w:val="single" w:sz="4" w:space="0" w:color="000000"/>
              <w:left w:val="single" w:sz="4" w:space="0" w:color="000000"/>
              <w:bottom w:val="single" w:sz="4" w:space="0" w:color="000000"/>
              <w:right w:val="single" w:sz="4" w:space="0" w:color="000000"/>
            </w:tcBorders>
          </w:tcPr>
          <w:p w14:paraId="272B86A1" w14:textId="07A5536B" w:rsidR="00F17886" w:rsidRPr="0085048B" w:rsidRDefault="005B29EA" w:rsidP="00E91D1C">
            <w:pPr>
              <w:spacing w:after="0" w:line="259" w:lineRule="auto"/>
              <w:ind w:left="0" w:right="70" w:firstLine="0"/>
              <w:jc w:val="center"/>
              <w:rPr>
                <w:sz w:val="16"/>
                <w:szCs w:val="16"/>
              </w:rPr>
            </w:pPr>
            <w:r>
              <w:rPr>
                <w:sz w:val="16"/>
                <w:szCs w:val="16"/>
              </w:rPr>
              <w:t>3</w:t>
            </w:r>
            <w:r w:rsidR="00F17886">
              <w:rPr>
                <w:sz w:val="16"/>
                <w:szCs w:val="16"/>
              </w:rPr>
              <w:t>.000,00</w:t>
            </w:r>
          </w:p>
        </w:tc>
      </w:tr>
      <w:tr w:rsidR="005B29EA" w14:paraId="6BA670C7" w14:textId="77777777" w:rsidTr="00C1409A">
        <w:trPr>
          <w:trHeight w:val="435"/>
        </w:trPr>
        <w:tc>
          <w:tcPr>
            <w:tcW w:w="0" w:type="auto"/>
            <w:vMerge/>
            <w:tcBorders>
              <w:top w:val="nil"/>
              <w:left w:val="single" w:sz="4" w:space="0" w:color="000000"/>
              <w:bottom w:val="nil"/>
              <w:right w:val="single" w:sz="4" w:space="0" w:color="000000"/>
            </w:tcBorders>
          </w:tcPr>
          <w:p w14:paraId="4EDE914B" w14:textId="77777777" w:rsidR="005B29EA" w:rsidRDefault="005B29EA" w:rsidP="005B29EA">
            <w:pPr>
              <w:spacing w:after="160" w:line="259" w:lineRule="auto"/>
              <w:ind w:left="0" w:right="0" w:firstLine="0"/>
              <w:jc w:val="left"/>
            </w:pPr>
          </w:p>
        </w:tc>
        <w:tc>
          <w:tcPr>
            <w:tcW w:w="3599" w:type="dxa"/>
            <w:tcBorders>
              <w:top w:val="single" w:sz="4" w:space="0" w:color="000000"/>
              <w:left w:val="single" w:sz="4" w:space="0" w:color="000000"/>
              <w:bottom w:val="single" w:sz="4" w:space="0" w:color="000000"/>
              <w:right w:val="single" w:sz="4" w:space="0" w:color="000000"/>
            </w:tcBorders>
          </w:tcPr>
          <w:p w14:paraId="4B78D6D1" w14:textId="7775C600" w:rsidR="005B29EA" w:rsidRPr="005B29EA" w:rsidRDefault="005B29EA" w:rsidP="005B29EA">
            <w:pPr>
              <w:spacing w:after="0" w:line="259" w:lineRule="auto"/>
              <w:ind w:left="0" w:right="0" w:firstLine="0"/>
              <w:jc w:val="left"/>
              <w:rPr>
                <w:sz w:val="16"/>
                <w:szCs w:val="16"/>
              </w:rPr>
            </w:pPr>
            <w:r w:rsidRPr="005B29EA">
              <w:rPr>
                <w:sz w:val="16"/>
                <w:szCs w:val="16"/>
              </w:rPr>
              <w:t>Oprema za održavanje i zaštitu</w:t>
            </w:r>
          </w:p>
        </w:tc>
        <w:tc>
          <w:tcPr>
            <w:tcW w:w="1608" w:type="dxa"/>
            <w:tcBorders>
              <w:top w:val="single" w:sz="4" w:space="0" w:color="000000"/>
              <w:left w:val="single" w:sz="4" w:space="0" w:color="000000"/>
              <w:bottom w:val="single" w:sz="4" w:space="0" w:color="000000"/>
              <w:right w:val="single" w:sz="4" w:space="0" w:color="000000"/>
            </w:tcBorders>
          </w:tcPr>
          <w:p w14:paraId="75D5F154" w14:textId="26F4CBC6" w:rsidR="005B29EA" w:rsidRPr="0085048B" w:rsidRDefault="005B29EA" w:rsidP="005B29EA">
            <w:pPr>
              <w:spacing w:after="0" w:line="259" w:lineRule="auto"/>
              <w:ind w:left="0" w:right="70" w:firstLine="0"/>
              <w:jc w:val="center"/>
              <w:rPr>
                <w:sz w:val="16"/>
                <w:szCs w:val="16"/>
              </w:rPr>
            </w:pPr>
            <w:r>
              <w:rPr>
                <w:sz w:val="16"/>
                <w:szCs w:val="16"/>
              </w:rPr>
              <w:t>4.500,00</w:t>
            </w:r>
          </w:p>
        </w:tc>
        <w:tc>
          <w:tcPr>
            <w:tcW w:w="1412" w:type="dxa"/>
            <w:tcBorders>
              <w:top w:val="single" w:sz="4" w:space="0" w:color="000000"/>
              <w:left w:val="single" w:sz="4" w:space="0" w:color="000000"/>
              <w:bottom w:val="single" w:sz="4" w:space="0" w:color="000000"/>
              <w:right w:val="single" w:sz="4" w:space="0" w:color="000000"/>
            </w:tcBorders>
          </w:tcPr>
          <w:p w14:paraId="2B9828D1" w14:textId="19A76A3B" w:rsidR="005B29EA" w:rsidRPr="0085048B" w:rsidRDefault="005B29EA" w:rsidP="005B29EA">
            <w:pPr>
              <w:spacing w:after="0" w:line="259" w:lineRule="auto"/>
              <w:ind w:left="0" w:right="70" w:firstLine="0"/>
              <w:jc w:val="center"/>
              <w:rPr>
                <w:sz w:val="16"/>
                <w:szCs w:val="16"/>
              </w:rPr>
            </w:pPr>
            <w:r>
              <w:rPr>
                <w:sz w:val="16"/>
                <w:szCs w:val="16"/>
              </w:rPr>
              <w:t>4.500,00</w:t>
            </w:r>
          </w:p>
        </w:tc>
        <w:tc>
          <w:tcPr>
            <w:tcW w:w="1411" w:type="dxa"/>
            <w:tcBorders>
              <w:top w:val="single" w:sz="4" w:space="0" w:color="000000"/>
              <w:left w:val="single" w:sz="4" w:space="0" w:color="000000"/>
              <w:bottom w:val="single" w:sz="4" w:space="0" w:color="000000"/>
              <w:right w:val="single" w:sz="4" w:space="0" w:color="000000"/>
            </w:tcBorders>
          </w:tcPr>
          <w:p w14:paraId="076292CD" w14:textId="4AA4E6A5" w:rsidR="005B29EA" w:rsidRPr="0085048B" w:rsidRDefault="005B29EA" w:rsidP="005B29EA">
            <w:pPr>
              <w:spacing w:after="0" w:line="259" w:lineRule="auto"/>
              <w:ind w:left="0" w:right="70" w:firstLine="0"/>
              <w:jc w:val="center"/>
              <w:rPr>
                <w:sz w:val="16"/>
                <w:szCs w:val="16"/>
              </w:rPr>
            </w:pPr>
            <w:r>
              <w:rPr>
                <w:sz w:val="16"/>
                <w:szCs w:val="16"/>
              </w:rPr>
              <w:t>4.500,00</w:t>
            </w:r>
          </w:p>
        </w:tc>
      </w:tr>
      <w:tr w:rsidR="00C1409A" w14:paraId="53387AFE" w14:textId="77777777" w:rsidTr="00C1409A">
        <w:trPr>
          <w:trHeight w:val="261"/>
        </w:trPr>
        <w:tc>
          <w:tcPr>
            <w:tcW w:w="0" w:type="auto"/>
            <w:vMerge/>
            <w:tcBorders>
              <w:top w:val="nil"/>
              <w:left w:val="single" w:sz="4" w:space="0" w:color="000000"/>
              <w:bottom w:val="single" w:sz="4" w:space="0" w:color="000000"/>
              <w:right w:val="single" w:sz="4" w:space="0" w:color="000000"/>
            </w:tcBorders>
          </w:tcPr>
          <w:p w14:paraId="054B55ED" w14:textId="77777777" w:rsidR="00C1409A" w:rsidRDefault="00C1409A" w:rsidP="00C1409A">
            <w:pPr>
              <w:spacing w:after="160" w:line="259" w:lineRule="auto"/>
              <w:ind w:left="0" w:right="0" w:firstLine="0"/>
              <w:jc w:val="left"/>
            </w:pPr>
          </w:p>
        </w:tc>
        <w:tc>
          <w:tcPr>
            <w:tcW w:w="3599" w:type="dxa"/>
            <w:tcBorders>
              <w:top w:val="double" w:sz="4" w:space="0" w:color="000000"/>
              <w:left w:val="single" w:sz="4" w:space="0" w:color="000000"/>
              <w:bottom w:val="single" w:sz="4" w:space="0" w:color="000000"/>
              <w:right w:val="single" w:sz="4" w:space="0" w:color="000000"/>
            </w:tcBorders>
            <w:vAlign w:val="bottom"/>
          </w:tcPr>
          <w:p w14:paraId="362C0D43" w14:textId="77777777" w:rsidR="00C1409A" w:rsidRDefault="00C1409A" w:rsidP="00C1409A">
            <w:pPr>
              <w:spacing w:after="0" w:line="259" w:lineRule="auto"/>
              <w:ind w:left="0" w:right="73" w:firstLine="0"/>
              <w:jc w:val="center"/>
            </w:pPr>
            <w:r>
              <w:rPr>
                <w:b/>
                <w:sz w:val="16"/>
              </w:rPr>
              <w:t xml:space="preserve">UKUPNO: </w:t>
            </w:r>
          </w:p>
        </w:tc>
        <w:tc>
          <w:tcPr>
            <w:tcW w:w="1608" w:type="dxa"/>
            <w:tcBorders>
              <w:top w:val="double" w:sz="4" w:space="0" w:color="000000"/>
              <w:left w:val="single" w:sz="4" w:space="0" w:color="000000"/>
              <w:bottom w:val="single" w:sz="4" w:space="0" w:color="000000"/>
              <w:right w:val="single" w:sz="4" w:space="0" w:color="000000"/>
            </w:tcBorders>
            <w:vAlign w:val="bottom"/>
          </w:tcPr>
          <w:p w14:paraId="5305849A" w14:textId="658EF5A9" w:rsidR="00C1409A" w:rsidRPr="00F17886" w:rsidRDefault="00C1409A" w:rsidP="00C1409A">
            <w:pPr>
              <w:spacing w:after="0" w:line="259" w:lineRule="auto"/>
              <w:ind w:left="0" w:right="70" w:firstLine="0"/>
              <w:jc w:val="center"/>
              <w:rPr>
                <w:b/>
                <w:bCs/>
                <w:sz w:val="16"/>
                <w:szCs w:val="16"/>
              </w:rPr>
            </w:pPr>
            <w:r>
              <w:rPr>
                <w:b/>
                <w:bCs/>
                <w:sz w:val="16"/>
                <w:szCs w:val="16"/>
              </w:rPr>
              <w:t>8</w:t>
            </w:r>
            <w:r w:rsidRPr="00F17886">
              <w:rPr>
                <w:b/>
                <w:bCs/>
                <w:sz w:val="16"/>
                <w:szCs w:val="16"/>
              </w:rPr>
              <w:t>.</w:t>
            </w:r>
            <w:r>
              <w:rPr>
                <w:b/>
                <w:bCs/>
                <w:sz w:val="16"/>
                <w:szCs w:val="16"/>
              </w:rPr>
              <w:t>5</w:t>
            </w:r>
            <w:r w:rsidRPr="00F17886">
              <w:rPr>
                <w:b/>
                <w:bCs/>
                <w:sz w:val="16"/>
                <w:szCs w:val="16"/>
              </w:rPr>
              <w:t>00,00</w:t>
            </w:r>
          </w:p>
        </w:tc>
        <w:tc>
          <w:tcPr>
            <w:tcW w:w="1412" w:type="dxa"/>
            <w:tcBorders>
              <w:top w:val="double" w:sz="4" w:space="0" w:color="000000"/>
              <w:left w:val="single" w:sz="4" w:space="0" w:color="000000"/>
              <w:bottom w:val="single" w:sz="4" w:space="0" w:color="000000"/>
              <w:right w:val="single" w:sz="4" w:space="0" w:color="000000"/>
            </w:tcBorders>
            <w:vAlign w:val="bottom"/>
          </w:tcPr>
          <w:p w14:paraId="15BCE9CE" w14:textId="505EB766" w:rsidR="00C1409A" w:rsidRPr="00F17886" w:rsidRDefault="00C1409A" w:rsidP="00C1409A">
            <w:pPr>
              <w:spacing w:after="0" w:line="259" w:lineRule="auto"/>
              <w:ind w:left="0" w:right="69" w:firstLine="0"/>
              <w:jc w:val="center"/>
              <w:rPr>
                <w:b/>
                <w:bCs/>
                <w:sz w:val="16"/>
                <w:szCs w:val="16"/>
              </w:rPr>
            </w:pPr>
            <w:r>
              <w:rPr>
                <w:b/>
                <w:bCs/>
                <w:sz w:val="16"/>
                <w:szCs w:val="16"/>
              </w:rPr>
              <w:t>8</w:t>
            </w:r>
            <w:r w:rsidRPr="00F17886">
              <w:rPr>
                <w:b/>
                <w:bCs/>
                <w:sz w:val="16"/>
                <w:szCs w:val="16"/>
              </w:rPr>
              <w:t>.</w:t>
            </w:r>
            <w:r>
              <w:rPr>
                <w:b/>
                <w:bCs/>
                <w:sz w:val="16"/>
                <w:szCs w:val="16"/>
              </w:rPr>
              <w:t>5</w:t>
            </w:r>
            <w:r w:rsidRPr="00F17886">
              <w:rPr>
                <w:b/>
                <w:bCs/>
                <w:sz w:val="16"/>
                <w:szCs w:val="16"/>
              </w:rPr>
              <w:t>00,00</w:t>
            </w:r>
          </w:p>
        </w:tc>
        <w:tc>
          <w:tcPr>
            <w:tcW w:w="1411" w:type="dxa"/>
            <w:tcBorders>
              <w:top w:val="double" w:sz="4" w:space="0" w:color="000000"/>
              <w:left w:val="single" w:sz="4" w:space="0" w:color="000000"/>
              <w:bottom w:val="single" w:sz="4" w:space="0" w:color="000000"/>
              <w:right w:val="single" w:sz="4" w:space="0" w:color="000000"/>
            </w:tcBorders>
            <w:vAlign w:val="bottom"/>
          </w:tcPr>
          <w:p w14:paraId="0B623FDB" w14:textId="5CAEB6EB" w:rsidR="00C1409A" w:rsidRPr="00F17886" w:rsidRDefault="00C1409A" w:rsidP="00C1409A">
            <w:pPr>
              <w:spacing w:after="0" w:line="259" w:lineRule="auto"/>
              <w:ind w:left="0" w:right="69" w:firstLine="0"/>
              <w:jc w:val="center"/>
              <w:rPr>
                <w:b/>
                <w:bCs/>
                <w:sz w:val="16"/>
                <w:szCs w:val="16"/>
              </w:rPr>
            </w:pPr>
            <w:r>
              <w:rPr>
                <w:b/>
                <w:bCs/>
                <w:sz w:val="16"/>
                <w:szCs w:val="16"/>
              </w:rPr>
              <w:t>8</w:t>
            </w:r>
            <w:r w:rsidRPr="00F17886">
              <w:rPr>
                <w:b/>
                <w:bCs/>
                <w:sz w:val="16"/>
                <w:szCs w:val="16"/>
              </w:rPr>
              <w:t>.</w:t>
            </w:r>
            <w:r>
              <w:rPr>
                <w:b/>
                <w:bCs/>
                <w:sz w:val="16"/>
                <w:szCs w:val="16"/>
              </w:rPr>
              <w:t>5</w:t>
            </w:r>
            <w:r w:rsidRPr="00F17886">
              <w:rPr>
                <w:b/>
                <w:bCs/>
                <w:sz w:val="16"/>
                <w:szCs w:val="16"/>
              </w:rPr>
              <w:t>00,00</w:t>
            </w:r>
          </w:p>
        </w:tc>
      </w:tr>
      <w:tr w:rsidR="005B29EA" w14:paraId="2DD1B567" w14:textId="77777777" w:rsidTr="00C1409A">
        <w:trPr>
          <w:trHeight w:val="435"/>
        </w:trPr>
        <w:tc>
          <w:tcPr>
            <w:tcW w:w="820" w:type="dxa"/>
            <w:vMerge w:val="restart"/>
            <w:tcBorders>
              <w:top w:val="single" w:sz="4" w:space="0" w:color="000000"/>
              <w:left w:val="single" w:sz="4" w:space="0" w:color="000000"/>
              <w:bottom w:val="double" w:sz="4" w:space="0" w:color="000000"/>
              <w:right w:val="single" w:sz="4" w:space="0" w:color="000000"/>
            </w:tcBorders>
            <w:vAlign w:val="center"/>
          </w:tcPr>
          <w:p w14:paraId="38D33239" w14:textId="3E2B0127" w:rsidR="005B29EA" w:rsidRDefault="005B29EA" w:rsidP="005B29EA">
            <w:pPr>
              <w:spacing w:after="0" w:line="259" w:lineRule="auto"/>
              <w:ind w:left="0" w:right="69" w:firstLine="0"/>
              <w:jc w:val="center"/>
            </w:pPr>
            <w:r>
              <w:rPr>
                <w:sz w:val="16"/>
              </w:rPr>
              <w:t xml:space="preserve">2. </w:t>
            </w:r>
          </w:p>
        </w:tc>
        <w:tc>
          <w:tcPr>
            <w:tcW w:w="8030" w:type="dxa"/>
            <w:gridSpan w:val="4"/>
            <w:tcBorders>
              <w:top w:val="single" w:sz="4" w:space="0" w:color="000000"/>
              <w:left w:val="single" w:sz="4" w:space="0" w:color="000000"/>
              <w:bottom w:val="single" w:sz="4" w:space="0" w:color="000000"/>
              <w:right w:val="single" w:sz="4" w:space="0" w:color="000000"/>
            </w:tcBorders>
          </w:tcPr>
          <w:p w14:paraId="193A8748" w14:textId="77777777" w:rsidR="005B29EA" w:rsidRPr="0085048B" w:rsidRDefault="005B29EA" w:rsidP="005B29EA">
            <w:pPr>
              <w:spacing w:after="0" w:line="259" w:lineRule="auto"/>
              <w:ind w:left="0" w:right="0" w:firstLine="0"/>
              <w:jc w:val="center"/>
              <w:rPr>
                <w:szCs w:val="22"/>
              </w:rPr>
            </w:pPr>
            <w:r w:rsidRPr="0085048B">
              <w:rPr>
                <w:b/>
                <w:szCs w:val="22"/>
              </w:rPr>
              <w:t xml:space="preserve"> </w:t>
            </w:r>
          </w:p>
          <w:p w14:paraId="75648F13" w14:textId="77777777" w:rsidR="005B29EA" w:rsidRPr="0085048B" w:rsidRDefault="005B29EA" w:rsidP="005B29EA">
            <w:pPr>
              <w:spacing w:after="0" w:line="259" w:lineRule="auto"/>
              <w:ind w:left="0" w:right="69" w:firstLine="0"/>
              <w:jc w:val="center"/>
              <w:rPr>
                <w:szCs w:val="22"/>
              </w:rPr>
            </w:pPr>
            <w:r w:rsidRPr="0085048B">
              <w:rPr>
                <w:b/>
                <w:szCs w:val="22"/>
              </w:rPr>
              <w:t xml:space="preserve">VATROGASTVO </w:t>
            </w:r>
          </w:p>
        </w:tc>
      </w:tr>
      <w:tr w:rsidR="00C1409A" w14:paraId="69E3E1F8" w14:textId="77777777" w:rsidTr="00C1409A">
        <w:trPr>
          <w:trHeight w:val="251"/>
        </w:trPr>
        <w:tc>
          <w:tcPr>
            <w:tcW w:w="0" w:type="auto"/>
            <w:vMerge/>
            <w:tcBorders>
              <w:top w:val="nil"/>
              <w:left w:val="single" w:sz="4" w:space="0" w:color="000000"/>
              <w:bottom w:val="nil"/>
              <w:right w:val="single" w:sz="4" w:space="0" w:color="000000"/>
            </w:tcBorders>
          </w:tcPr>
          <w:p w14:paraId="612900AA" w14:textId="77777777" w:rsidR="00C1409A" w:rsidRDefault="00C1409A" w:rsidP="00C1409A">
            <w:pPr>
              <w:spacing w:after="160" w:line="259" w:lineRule="auto"/>
              <w:ind w:left="0" w:right="0" w:firstLine="0"/>
              <w:jc w:val="left"/>
            </w:pPr>
          </w:p>
        </w:tc>
        <w:tc>
          <w:tcPr>
            <w:tcW w:w="3599" w:type="dxa"/>
            <w:tcBorders>
              <w:top w:val="single" w:sz="4" w:space="0" w:color="000000"/>
              <w:left w:val="single" w:sz="4" w:space="0" w:color="000000"/>
              <w:bottom w:val="single" w:sz="4" w:space="0" w:color="000000"/>
              <w:right w:val="single" w:sz="4" w:space="0" w:color="000000"/>
            </w:tcBorders>
          </w:tcPr>
          <w:p w14:paraId="7D0B6833" w14:textId="0BE0312B" w:rsidR="00C1409A" w:rsidRDefault="00C1409A" w:rsidP="00C1409A">
            <w:pPr>
              <w:spacing w:after="0" w:line="259" w:lineRule="auto"/>
              <w:ind w:left="0" w:right="0" w:firstLine="0"/>
              <w:jc w:val="left"/>
            </w:pPr>
            <w:r>
              <w:rPr>
                <w:sz w:val="16"/>
              </w:rPr>
              <w:t xml:space="preserve">DVD Ivan </w:t>
            </w:r>
            <w:proofErr w:type="spellStart"/>
            <w:r>
              <w:rPr>
                <w:sz w:val="16"/>
              </w:rPr>
              <w:t>Zoretić</w:t>
            </w:r>
            <w:proofErr w:type="spellEnd"/>
            <w:r>
              <w:rPr>
                <w:sz w:val="16"/>
              </w:rPr>
              <w:t xml:space="preserve"> </w:t>
            </w:r>
            <w:proofErr w:type="spellStart"/>
            <w:r>
              <w:rPr>
                <w:sz w:val="16"/>
              </w:rPr>
              <w:t>Španac</w:t>
            </w:r>
            <w:proofErr w:type="spellEnd"/>
            <w:r>
              <w:rPr>
                <w:b/>
                <w:sz w:val="16"/>
              </w:rPr>
              <w:t xml:space="preserve"> </w:t>
            </w:r>
          </w:p>
        </w:tc>
        <w:tc>
          <w:tcPr>
            <w:tcW w:w="1608" w:type="dxa"/>
            <w:tcBorders>
              <w:top w:val="single" w:sz="4" w:space="0" w:color="000000"/>
              <w:left w:val="single" w:sz="4" w:space="0" w:color="000000"/>
              <w:bottom w:val="single" w:sz="4" w:space="0" w:color="000000"/>
              <w:right w:val="single" w:sz="4" w:space="0" w:color="000000"/>
            </w:tcBorders>
          </w:tcPr>
          <w:p w14:paraId="39A962B1" w14:textId="23208B15" w:rsidR="00C1409A" w:rsidRPr="0085048B" w:rsidRDefault="00C1409A" w:rsidP="00C1409A">
            <w:pPr>
              <w:spacing w:after="0" w:line="259" w:lineRule="auto"/>
              <w:ind w:left="0" w:right="69" w:firstLine="0"/>
              <w:jc w:val="center"/>
              <w:rPr>
                <w:sz w:val="16"/>
                <w:szCs w:val="16"/>
              </w:rPr>
            </w:pPr>
            <w:r>
              <w:rPr>
                <w:sz w:val="16"/>
                <w:szCs w:val="16"/>
              </w:rPr>
              <w:t>75.000,00</w:t>
            </w:r>
          </w:p>
        </w:tc>
        <w:tc>
          <w:tcPr>
            <w:tcW w:w="1412" w:type="dxa"/>
            <w:tcBorders>
              <w:top w:val="single" w:sz="4" w:space="0" w:color="000000"/>
              <w:left w:val="single" w:sz="4" w:space="0" w:color="000000"/>
              <w:bottom w:val="single" w:sz="4" w:space="0" w:color="000000"/>
              <w:right w:val="single" w:sz="4" w:space="0" w:color="000000"/>
            </w:tcBorders>
          </w:tcPr>
          <w:p w14:paraId="323BE503" w14:textId="4552B580" w:rsidR="00C1409A" w:rsidRPr="0085048B" w:rsidRDefault="00C1409A" w:rsidP="00C1409A">
            <w:pPr>
              <w:spacing w:after="0" w:line="259" w:lineRule="auto"/>
              <w:ind w:left="0" w:right="15" w:firstLine="0"/>
              <w:jc w:val="center"/>
              <w:rPr>
                <w:sz w:val="16"/>
                <w:szCs w:val="16"/>
              </w:rPr>
            </w:pPr>
            <w:r>
              <w:rPr>
                <w:sz w:val="16"/>
                <w:szCs w:val="16"/>
              </w:rPr>
              <w:t>75.000,00</w:t>
            </w:r>
          </w:p>
        </w:tc>
        <w:tc>
          <w:tcPr>
            <w:tcW w:w="1411" w:type="dxa"/>
            <w:tcBorders>
              <w:top w:val="single" w:sz="4" w:space="0" w:color="000000"/>
              <w:left w:val="single" w:sz="4" w:space="0" w:color="000000"/>
              <w:bottom w:val="single" w:sz="4" w:space="0" w:color="000000"/>
              <w:right w:val="single" w:sz="4" w:space="0" w:color="000000"/>
            </w:tcBorders>
          </w:tcPr>
          <w:p w14:paraId="3ECD6D38" w14:textId="1109C5AC" w:rsidR="00C1409A" w:rsidRPr="0085048B" w:rsidRDefault="00C1409A" w:rsidP="00C1409A">
            <w:pPr>
              <w:spacing w:after="0" w:line="259" w:lineRule="auto"/>
              <w:ind w:left="0" w:right="15" w:firstLine="0"/>
              <w:jc w:val="center"/>
              <w:rPr>
                <w:sz w:val="16"/>
                <w:szCs w:val="16"/>
              </w:rPr>
            </w:pPr>
            <w:r>
              <w:rPr>
                <w:sz w:val="16"/>
                <w:szCs w:val="16"/>
              </w:rPr>
              <w:t>75.000,00</w:t>
            </w:r>
          </w:p>
        </w:tc>
      </w:tr>
      <w:tr w:rsidR="005B29EA" w14:paraId="1D005214" w14:textId="77777777" w:rsidTr="00C1409A">
        <w:trPr>
          <w:trHeight w:val="251"/>
        </w:trPr>
        <w:tc>
          <w:tcPr>
            <w:tcW w:w="0" w:type="auto"/>
            <w:vMerge/>
            <w:tcBorders>
              <w:top w:val="nil"/>
              <w:left w:val="single" w:sz="4" w:space="0" w:color="000000"/>
              <w:bottom w:val="nil"/>
              <w:right w:val="single" w:sz="4" w:space="0" w:color="000000"/>
            </w:tcBorders>
          </w:tcPr>
          <w:p w14:paraId="6660E51F" w14:textId="77777777" w:rsidR="005B29EA" w:rsidRDefault="005B29EA" w:rsidP="005B29EA">
            <w:pPr>
              <w:spacing w:after="160" w:line="259" w:lineRule="auto"/>
              <w:ind w:left="0" w:right="0" w:firstLine="0"/>
              <w:jc w:val="left"/>
            </w:pPr>
          </w:p>
        </w:tc>
        <w:tc>
          <w:tcPr>
            <w:tcW w:w="3599" w:type="dxa"/>
            <w:tcBorders>
              <w:top w:val="single" w:sz="4" w:space="0" w:color="000000"/>
              <w:left w:val="single" w:sz="4" w:space="0" w:color="000000"/>
              <w:bottom w:val="single" w:sz="4" w:space="0" w:color="000000"/>
              <w:right w:val="single" w:sz="4" w:space="0" w:color="000000"/>
            </w:tcBorders>
          </w:tcPr>
          <w:p w14:paraId="2E42C408" w14:textId="2CC72ABF" w:rsidR="005B29EA" w:rsidRDefault="005B29EA" w:rsidP="005B29EA">
            <w:pPr>
              <w:spacing w:after="0" w:line="259" w:lineRule="auto"/>
              <w:ind w:left="0" w:right="0" w:firstLine="0"/>
              <w:jc w:val="left"/>
            </w:pPr>
            <w:r>
              <w:rPr>
                <w:sz w:val="16"/>
              </w:rPr>
              <w:t>Troškovi protupožarne sezone</w:t>
            </w:r>
          </w:p>
        </w:tc>
        <w:tc>
          <w:tcPr>
            <w:tcW w:w="1608" w:type="dxa"/>
            <w:tcBorders>
              <w:top w:val="single" w:sz="4" w:space="0" w:color="000000"/>
              <w:left w:val="single" w:sz="4" w:space="0" w:color="000000"/>
              <w:bottom w:val="single" w:sz="4" w:space="0" w:color="000000"/>
              <w:right w:val="single" w:sz="4" w:space="0" w:color="000000"/>
            </w:tcBorders>
          </w:tcPr>
          <w:p w14:paraId="526744B7" w14:textId="79B67007" w:rsidR="005B29EA" w:rsidRPr="0085048B" w:rsidRDefault="005B29EA" w:rsidP="005B29EA">
            <w:pPr>
              <w:spacing w:after="0" w:line="259" w:lineRule="auto"/>
              <w:ind w:left="0" w:right="70" w:firstLine="0"/>
              <w:jc w:val="center"/>
              <w:rPr>
                <w:sz w:val="16"/>
                <w:szCs w:val="16"/>
              </w:rPr>
            </w:pPr>
            <w:r>
              <w:rPr>
                <w:sz w:val="16"/>
                <w:szCs w:val="16"/>
              </w:rPr>
              <w:t>15.000</w:t>
            </w:r>
            <w:r w:rsidR="00C1409A">
              <w:rPr>
                <w:sz w:val="16"/>
                <w:szCs w:val="16"/>
              </w:rPr>
              <w:t>,00</w:t>
            </w:r>
          </w:p>
        </w:tc>
        <w:tc>
          <w:tcPr>
            <w:tcW w:w="1412" w:type="dxa"/>
            <w:tcBorders>
              <w:top w:val="single" w:sz="4" w:space="0" w:color="000000"/>
              <w:left w:val="single" w:sz="4" w:space="0" w:color="000000"/>
              <w:bottom w:val="single" w:sz="4" w:space="0" w:color="000000"/>
              <w:right w:val="single" w:sz="4" w:space="0" w:color="000000"/>
            </w:tcBorders>
          </w:tcPr>
          <w:p w14:paraId="5EC40A34" w14:textId="204A9F6D" w:rsidR="005B29EA" w:rsidRPr="0085048B" w:rsidRDefault="005B29EA" w:rsidP="005B29EA">
            <w:pPr>
              <w:spacing w:after="0" w:line="259" w:lineRule="auto"/>
              <w:ind w:left="0" w:right="70" w:firstLine="0"/>
              <w:jc w:val="center"/>
              <w:rPr>
                <w:sz w:val="16"/>
                <w:szCs w:val="16"/>
              </w:rPr>
            </w:pPr>
            <w:r>
              <w:rPr>
                <w:sz w:val="16"/>
                <w:szCs w:val="16"/>
              </w:rPr>
              <w:t>15.000</w:t>
            </w:r>
            <w:r w:rsidR="00C1409A">
              <w:rPr>
                <w:sz w:val="16"/>
                <w:szCs w:val="16"/>
              </w:rPr>
              <w:t>,00</w:t>
            </w:r>
          </w:p>
        </w:tc>
        <w:tc>
          <w:tcPr>
            <w:tcW w:w="1411" w:type="dxa"/>
            <w:tcBorders>
              <w:top w:val="single" w:sz="4" w:space="0" w:color="000000"/>
              <w:left w:val="single" w:sz="4" w:space="0" w:color="000000"/>
              <w:bottom w:val="single" w:sz="4" w:space="0" w:color="000000"/>
              <w:right w:val="single" w:sz="4" w:space="0" w:color="000000"/>
            </w:tcBorders>
          </w:tcPr>
          <w:p w14:paraId="21C8520C" w14:textId="6747765A" w:rsidR="005B29EA" w:rsidRPr="0085048B" w:rsidRDefault="005B29EA" w:rsidP="005B29EA">
            <w:pPr>
              <w:spacing w:after="0" w:line="259" w:lineRule="auto"/>
              <w:ind w:left="0" w:right="69" w:firstLine="0"/>
              <w:jc w:val="center"/>
              <w:rPr>
                <w:sz w:val="16"/>
                <w:szCs w:val="16"/>
              </w:rPr>
            </w:pPr>
            <w:r>
              <w:rPr>
                <w:sz w:val="16"/>
                <w:szCs w:val="16"/>
              </w:rPr>
              <w:t>15.000</w:t>
            </w:r>
            <w:r w:rsidR="00C1409A">
              <w:rPr>
                <w:sz w:val="16"/>
                <w:szCs w:val="16"/>
              </w:rPr>
              <w:t>,00</w:t>
            </w:r>
          </w:p>
        </w:tc>
      </w:tr>
      <w:tr w:rsidR="00C1409A" w14:paraId="770DEDAA" w14:textId="77777777" w:rsidTr="00C1409A">
        <w:trPr>
          <w:trHeight w:val="251"/>
        </w:trPr>
        <w:tc>
          <w:tcPr>
            <w:tcW w:w="0" w:type="auto"/>
            <w:vMerge/>
            <w:tcBorders>
              <w:top w:val="nil"/>
              <w:left w:val="single" w:sz="4" w:space="0" w:color="000000"/>
              <w:bottom w:val="nil"/>
              <w:right w:val="single" w:sz="4" w:space="0" w:color="000000"/>
            </w:tcBorders>
          </w:tcPr>
          <w:p w14:paraId="28989A2D" w14:textId="77777777" w:rsidR="00C1409A" w:rsidRDefault="00C1409A" w:rsidP="00C1409A">
            <w:pPr>
              <w:spacing w:after="160" w:line="259" w:lineRule="auto"/>
              <w:ind w:left="0" w:right="0" w:firstLine="0"/>
              <w:jc w:val="left"/>
            </w:pPr>
          </w:p>
        </w:tc>
        <w:tc>
          <w:tcPr>
            <w:tcW w:w="3599" w:type="dxa"/>
            <w:tcBorders>
              <w:top w:val="single" w:sz="4" w:space="0" w:color="000000"/>
              <w:left w:val="single" w:sz="4" w:space="0" w:color="000000"/>
              <w:bottom w:val="single" w:sz="4" w:space="0" w:color="000000"/>
              <w:right w:val="single" w:sz="4" w:space="0" w:color="000000"/>
            </w:tcBorders>
          </w:tcPr>
          <w:p w14:paraId="015F7151" w14:textId="12D81B4C" w:rsidR="00C1409A" w:rsidRDefault="00C1409A" w:rsidP="00C1409A">
            <w:pPr>
              <w:spacing w:after="0" w:line="259" w:lineRule="auto"/>
              <w:ind w:left="0" w:right="0" w:firstLine="0"/>
              <w:jc w:val="left"/>
              <w:rPr>
                <w:sz w:val="16"/>
              </w:rPr>
            </w:pPr>
            <w:r>
              <w:rPr>
                <w:sz w:val="16"/>
              </w:rPr>
              <w:t>Ostale usluge</w:t>
            </w:r>
          </w:p>
        </w:tc>
        <w:tc>
          <w:tcPr>
            <w:tcW w:w="1608" w:type="dxa"/>
            <w:tcBorders>
              <w:top w:val="single" w:sz="4" w:space="0" w:color="000000"/>
              <w:left w:val="single" w:sz="4" w:space="0" w:color="000000"/>
              <w:bottom w:val="single" w:sz="4" w:space="0" w:color="000000"/>
              <w:right w:val="single" w:sz="4" w:space="0" w:color="000000"/>
            </w:tcBorders>
          </w:tcPr>
          <w:p w14:paraId="458AD00C" w14:textId="2E9B1D63" w:rsidR="00C1409A" w:rsidRDefault="00C1409A" w:rsidP="00C1409A">
            <w:pPr>
              <w:spacing w:after="0" w:line="259" w:lineRule="auto"/>
              <w:ind w:left="0" w:right="70" w:firstLine="0"/>
              <w:jc w:val="center"/>
              <w:rPr>
                <w:sz w:val="16"/>
                <w:szCs w:val="16"/>
              </w:rPr>
            </w:pPr>
            <w:r>
              <w:rPr>
                <w:sz w:val="16"/>
                <w:szCs w:val="16"/>
              </w:rPr>
              <w:t>15.000,00</w:t>
            </w:r>
          </w:p>
        </w:tc>
        <w:tc>
          <w:tcPr>
            <w:tcW w:w="1412" w:type="dxa"/>
            <w:tcBorders>
              <w:top w:val="single" w:sz="4" w:space="0" w:color="000000"/>
              <w:left w:val="single" w:sz="4" w:space="0" w:color="000000"/>
              <w:bottom w:val="single" w:sz="4" w:space="0" w:color="000000"/>
              <w:right w:val="single" w:sz="4" w:space="0" w:color="000000"/>
            </w:tcBorders>
          </w:tcPr>
          <w:p w14:paraId="795C28DC" w14:textId="0FC33C54" w:rsidR="00C1409A" w:rsidRDefault="00C1409A" w:rsidP="00C1409A">
            <w:pPr>
              <w:spacing w:after="0" w:line="259" w:lineRule="auto"/>
              <w:ind w:left="0" w:right="70" w:firstLine="0"/>
              <w:jc w:val="center"/>
              <w:rPr>
                <w:sz w:val="16"/>
                <w:szCs w:val="16"/>
              </w:rPr>
            </w:pPr>
            <w:r>
              <w:rPr>
                <w:sz w:val="16"/>
                <w:szCs w:val="16"/>
              </w:rPr>
              <w:t>15.000,00</w:t>
            </w:r>
          </w:p>
        </w:tc>
        <w:tc>
          <w:tcPr>
            <w:tcW w:w="1411" w:type="dxa"/>
            <w:tcBorders>
              <w:top w:val="single" w:sz="4" w:space="0" w:color="000000"/>
              <w:left w:val="single" w:sz="4" w:space="0" w:color="000000"/>
              <w:bottom w:val="single" w:sz="4" w:space="0" w:color="000000"/>
              <w:right w:val="single" w:sz="4" w:space="0" w:color="000000"/>
            </w:tcBorders>
          </w:tcPr>
          <w:p w14:paraId="5F9876AE" w14:textId="4FEE226E" w:rsidR="00C1409A" w:rsidRDefault="00C1409A" w:rsidP="00C1409A">
            <w:pPr>
              <w:spacing w:after="0" w:line="259" w:lineRule="auto"/>
              <w:ind w:left="0" w:right="69" w:firstLine="0"/>
              <w:jc w:val="center"/>
              <w:rPr>
                <w:sz w:val="16"/>
                <w:szCs w:val="16"/>
              </w:rPr>
            </w:pPr>
            <w:r>
              <w:rPr>
                <w:sz w:val="16"/>
                <w:szCs w:val="16"/>
              </w:rPr>
              <w:t>15.000,00</w:t>
            </w:r>
          </w:p>
        </w:tc>
      </w:tr>
      <w:tr w:rsidR="005B29EA" w14:paraId="7FFE6351" w14:textId="77777777" w:rsidTr="00C1409A">
        <w:trPr>
          <w:trHeight w:val="261"/>
        </w:trPr>
        <w:tc>
          <w:tcPr>
            <w:tcW w:w="0" w:type="auto"/>
            <w:vMerge/>
            <w:tcBorders>
              <w:top w:val="nil"/>
              <w:left w:val="single" w:sz="4" w:space="0" w:color="000000"/>
              <w:bottom w:val="double" w:sz="4" w:space="0" w:color="000000"/>
              <w:right w:val="single" w:sz="4" w:space="0" w:color="000000"/>
            </w:tcBorders>
          </w:tcPr>
          <w:p w14:paraId="385D7DAB" w14:textId="77777777" w:rsidR="005B29EA" w:rsidRDefault="005B29EA" w:rsidP="005B29EA">
            <w:pPr>
              <w:spacing w:after="160" w:line="259" w:lineRule="auto"/>
              <w:ind w:left="0" w:right="0" w:firstLine="0"/>
              <w:jc w:val="left"/>
            </w:pPr>
          </w:p>
        </w:tc>
        <w:tc>
          <w:tcPr>
            <w:tcW w:w="3599" w:type="dxa"/>
            <w:tcBorders>
              <w:top w:val="single" w:sz="4" w:space="0" w:color="000000"/>
              <w:left w:val="single" w:sz="4" w:space="0" w:color="000000"/>
              <w:bottom w:val="double" w:sz="4" w:space="0" w:color="000000"/>
              <w:right w:val="single" w:sz="4" w:space="0" w:color="000000"/>
            </w:tcBorders>
          </w:tcPr>
          <w:p w14:paraId="75AAEA9A" w14:textId="77777777" w:rsidR="005B29EA" w:rsidRDefault="005B29EA" w:rsidP="005B29EA">
            <w:pPr>
              <w:spacing w:after="0" w:line="259" w:lineRule="auto"/>
              <w:ind w:left="0" w:right="73" w:firstLine="0"/>
              <w:jc w:val="center"/>
            </w:pPr>
            <w:r>
              <w:rPr>
                <w:b/>
                <w:sz w:val="16"/>
              </w:rPr>
              <w:t xml:space="preserve">UKUPNO: </w:t>
            </w:r>
          </w:p>
        </w:tc>
        <w:tc>
          <w:tcPr>
            <w:tcW w:w="1608" w:type="dxa"/>
            <w:tcBorders>
              <w:top w:val="single" w:sz="4" w:space="0" w:color="000000"/>
              <w:left w:val="single" w:sz="4" w:space="0" w:color="000000"/>
              <w:bottom w:val="double" w:sz="4" w:space="0" w:color="000000"/>
              <w:right w:val="single" w:sz="4" w:space="0" w:color="000000"/>
            </w:tcBorders>
          </w:tcPr>
          <w:p w14:paraId="38F6FBD9" w14:textId="6E6334BE" w:rsidR="005B29EA" w:rsidRPr="00F17886" w:rsidRDefault="005B29EA" w:rsidP="005B29EA">
            <w:pPr>
              <w:spacing w:after="0" w:line="259" w:lineRule="auto"/>
              <w:ind w:left="0" w:right="16" w:firstLine="0"/>
              <w:jc w:val="center"/>
              <w:rPr>
                <w:b/>
                <w:bCs/>
                <w:sz w:val="16"/>
                <w:szCs w:val="16"/>
              </w:rPr>
            </w:pPr>
            <w:r w:rsidRPr="00F17886">
              <w:rPr>
                <w:b/>
                <w:bCs/>
                <w:sz w:val="16"/>
                <w:szCs w:val="16"/>
              </w:rPr>
              <w:t>1</w:t>
            </w:r>
            <w:r>
              <w:rPr>
                <w:b/>
                <w:bCs/>
                <w:sz w:val="16"/>
                <w:szCs w:val="16"/>
              </w:rPr>
              <w:t>0</w:t>
            </w:r>
            <w:r w:rsidRPr="00F17886">
              <w:rPr>
                <w:b/>
                <w:bCs/>
                <w:sz w:val="16"/>
                <w:szCs w:val="16"/>
              </w:rPr>
              <w:t>5.000,00</w:t>
            </w:r>
          </w:p>
        </w:tc>
        <w:tc>
          <w:tcPr>
            <w:tcW w:w="1412" w:type="dxa"/>
            <w:tcBorders>
              <w:top w:val="single" w:sz="4" w:space="0" w:color="000000"/>
              <w:left w:val="single" w:sz="4" w:space="0" w:color="000000"/>
              <w:bottom w:val="double" w:sz="4" w:space="0" w:color="000000"/>
              <w:right w:val="single" w:sz="4" w:space="0" w:color="000000"/>
            </w:tcBorders>
          </w:tcPr>
          <w:p w14:paraId="76288EDE" w14:textId="5284A3E6" w:rsidR="005B29EA" w:rsidRPr="00F17886" w:rsidRDefault="005B29EA" w:rsidP="005B29EA">
            <w:pPr>
              <w:spacing w:after="0" w:line="259" w:lineRule="auto"/>
              <w:ind w:left="0" w:right="15" w:firstLine="0"/>
              <w:jc w:val="center"/>
              <w:rPr>
                <w:b/>
                <w:bCs/>
                <w:sz w:val="16"/>
                <w:szCs w:val="16"/>
              </w:rPr>
            </w:pPr>
            <w:r w:rsidRPr="00F17886">
              <w:rPr>
                <w:b/>
                <w:bCs/>
                <w:sz w:val="16"/>
                <w:szCs w:val="16"/>
              </w:rPr>
              <w:t>1</w:t>
            </w:r>
            <w:r>
              <w:rPr>
                <w:b/>
                <w:bCs/>
                <w:sz w:val="16"/>
                <w:szCs w:val="16"/>
              </w:rPr>
              <w:t>0</w:t>
            </w:r>
            <w:r w:rsidRPr="00F17886">
              <w:rPr>
                <w:b/>
                <w:bCs/>
                <w:sz w:val="16"/>
                <w:szCs w:val="16"/>
              </w:rPr>
              <w:t>5.000,00</w:t>
            </w:r>
          </w:p>
        </w:tc>
        <w:tc>
          <w:tcPr>
            <w:tcW w:w="1411" w:type="dxa"/>
            <w:tcBorders>
              <w:top w:val="single" w:sz="4" w:space="0" w:color="000000"/>
              <w:left w:val="single" w:sz="4" w:space="0" w:color="000000"/>
              <w:bottom w:val="double" w:sz="4" w:space="0" w:color="000000"/>
              <w:right w:val="single" w:sz="4" w:space="0" w:color="000000"/>
            </w:tcBorders>
          </w:tcPr>
          <w:p w14:paraId="0CFDCF17" w14:textId="6B619001" w:rsidR="005B29EA" w:rsidRPr="00F17886" w:rsidRDefault="005B29EA" w:rsidP="005B29EA">
            <w:pPr>
              <w:spacing w:after="0" w:line="259" w:lineRule="auto"/>
              <w:ind w:left="0" w:right="15" w:firstLine="0"/>
              <w:jc w:val="center"/>
              <w:rPr>
                <w:b/>
                <w:bCs/>
                <w:sz w:val="16"/>
                <w:szCs w:val="16"/>
              </w:rPr>
            </w:pPr>
            <w:r w:rsidRPr="00F17886">
              <w:rPr>
                <w:b/>
                <w:bCs/>
                <w:sz w:val="16"/>
                <w:szCs w:val="16"/>
              </w:rPr>
              <w:t>1</w:t>
            </w:r>
            <w:r>
              <w:rPr>
                <w:b/>
                <w:bCs/>
                <w:sz w:val="16"/>
                <w:szCs w:val="16"/>
              </w:rPr>
              <w:t>0</w:t>
            </w:r>
            <w:r w:rsidRPr="00F17886">
              <w:rPr>
                <w:b/>
                <w:bCs/>
                <w:sz w:val="16"/>
                <w:szCs w:val="16"/>
              </w:rPr>
              <w:t>5.000,00</w:t>
            </w:r>
          </w:p>
        </w:tc>
      </w:tr>
      <w:tr w:rsidR="005B29EA" w14:paraId="6E5B2308" w14:textId="77777777" w:rsidTr="00C1409A">
        <w:trPr>
          <w:trHeight w:val="451"/>
        </w:trPr>
        <w:tc>
          <w:tcPr>
            <w:tcW w:w="820" w:type="dxa"/>
            <w:vMerge w:val="restart"/>
            <w:tcBorders>
              <w:top w:val="double" w:sz="4" w:space="0" w:color="000000"/>
              <w:left w:val="single" w:sz="4" w:space="0" w:color="000000"/>
              <w:bottom w:val="double" w:sz="4" w:space="0" w:color="000000"/>
              <w:right w:val="single" w:sz="4" w:space="0" w:color="000000"/>
            </w:tcBorders>
            <w:vAlign w:val="center"/>
          </w:tcPr>
          <w:p w14:paraId="5D3522F2" w14:textId="77777777" w:rsidR="005B29EA" w:rsidRDefault="005B29EA" w:rsidP="005B29EA">
            <w:pPr>
              <w:spacing w:after="0" w:line="259" w:lineRule="auto"/>
              <w:ind w:left="0" w:right="68" w:firstLine="0"/>
              <w:jc w:val="center"/>
            </w:pPr>
            <w:r>
              <w:rPr>
                <w:sz w:val="16"/>
              </w:rPr>
              <w:t xml:space="preserve">3. </w:t>
            </w:r>
          </w:p>
        </w:tc>
        <w:tc>
          <w:tcPr>
            <w:tcW w:w="8030" w:type="dxa"/>
            <w:gridSpan w:val="4"/>
            <w:tcBorders>
              <w:top w:val="double" w:sz="4" w:space="0" w:color="000000"/>
              <w:left w:val="single" w:sz="4" w:space="0" w:color="000000"/>
              <w:bottom w:val="single" w:sz="4" w:space="0" w:color="000000"/>
              <w:right w:val="single" w:sz="4" w:space="0" w:color="000000"/>
            </w:tcBorders>
          </w:tcPr>
          <w:p w14:paraId="5A8A75F4" w14:textId="77777777" w:rsidR="005B29EA" w:rsidRDefault="005B29EA" w:rsidP="005B29EA">
            <w:pPr>
              <w:spacing w:after="0" w:line="259" w:lineRule="auto"/>
              <w:ind w:left="0" w:right="0" w:firstLine="0"/>
              <w:jc w:val="center"/>
            </w:pPr>
            <w:r>
              <w:rPr>
                <w:b/>
                <w:sz w:val="16"/>
              </w:rPr>
              <w:t xml:space="preserve"> </w:t>
            </w:r>
          </w:p>
          <w:p w14:paraId="0CDBFBE4" w14:textId="77777777" w:rsidR="005B29EA" w:rsidRDefault="005B29EA" w:rsidP="005B29EA">
            <w:pPr>
              <w:spacing w:after="0" w:line="259" w:lineRule="auto"/>
              <w:ind w:left="0" w:right="73" w:firstLine="0"/>
              <w:jc w:val="center"/>
            </w:pPr>
            <w:r>
              <w:rPr>
                <w:b/>
                <w:sz w:val="16"/>
              </w:rPr>
              <w:t xml:space="preserve">HGSS STANICA RIJEKA </w:t>
            </w:r>
          </w:p>
        </w:tc>
      </w:tr>
      <w:tr w:rsidR="005B29EA" w14:paraId="6C914199" w14:textId="77777777" w:rsidTr="00C1409A">
        <w:trPr>
          <w:trHeight w:val="257"/>
        </w:trPr>
        <w:tc>
          <w:tcPr>
            <w:tcW w:w="0" w:type="auto"/>
            <w:vMerge/>
            <w:tcBorders>
              <w:top w:val="nil"/>
              <w:left w:val="single" w:sz="4" w:space="0" w:color="000000"/>
              <w:bottom w:val="nil"/>
              <w:right w:val="single" w:sz="4" w:space="0" w:color="000000"/>
            </w:tcBorders>
          </w:tcPr>
          <w:p w14:paraId="395BD581" w14:textId="77777777" w:rsidR="005B29EA" w:rsidRDefault="005B29EA" w:rsidP="005B29EA">
            <w:pPr>
              <w:spacing w:after="160" w:line="259" w:lineRule="auto"/>
              <w:ind w:left="0" w:right="0" w:firstLine="0"/>
              <w:jc w:val="left"/>
            </w:pPr>
          </w:p>
        </w:tc>
        <w:tc>
          <w:tcPr>
            <w:tcW w:w="3599" w:type="dxa"/>
            <w:tcBorders>
              <w:top w:val="single" w:sz="4" w:space="0" w:color="000000"/>
              <w:left w:val="single" w:sz="4" w:space="0" w:color="000000"/>
              <w:bottom w:val="single" w:sz="4" w:space="0" w:color="000000"/>
              <w:right w:val="single" w:sz="4" w:space="0" w:color="000000"/>
            </w:tcBorders>
          </w:tcPr>
          <w:p w14:paraId="131A8969" w14:textId="77777777" w:rsidR="005B29EA" w:rsidRDefault="005B29EA" w:rsidP="005B29EA">
            <w:pPr>
              <w:spacing w:after="0" w:line="259" w:lineRule="auto"/>
              <w:ind w:left="0" w:right="0" w:firstLine="0"/>
              <w:jc w:val="left"/>
            </w:pPr>
            <w:r>
              <w:rPr>
                <w:sz w:val="16"/>
              </w:rPr>
              <w:t xml:space="preserve">Redovne donacije  </w:t>
            </w:r>
          </w:p>
        </w:tc>
        <w:tc>
          <w:tcPr>
            <w:tcW w:w="1608" w:type="dxa"/>
            <w:tcBorders>
              <w:top w:val="single" w:sz="4" w:space="0" w:color="000000"/>
              <w:left w:val="single" w:sz="4" w:space="0" w:color="000000"/>
              <w:bottom w:val="single" w:sz="4" w:space="0" w:color="000000"/>
              <w:right w:val="single" w:sz="4" w:space="0" w:color="000000"/>
            </w:tcBorders>
          </w:tcPr>
          <w:p w14:paraId="7C1648EC" w14:textId="54C817C7" w:rsidR="005B29EA" w:rsidRPr="00F17886" w:rsidRDefault="005B29EA" w:rsidP="005B29EA">
            <w:pPr>
              <w:spacing w:after="0" w:line="259" w:lineRule="auto"/>
              <w:ind w:left="0" w:right="16" w:firstLine="0"/>
              <w:jc w:val="center"/>
              <w:rPr>
                <w:sz w:val="16"/>
                <w:szCs w:val="16"/>
              </w:rPr>
            </w:pPr>
            <w:r>
              <w:rPr>
                <w:sz w:val="16"/>
                <w:szCs w:val="16"/>
              </w:rPr>
              <w:t>3</w:t>
            </w:r>
            <w:r w:rsidRPr="00F17886">
              <w:rPr>
                <w:sz w:val="16"/>
                <w:szCs w:val="16"/>
              </w:rPr>
              <w:t>.000,00</w:t>
            </w:r>
          </w:p>
        </w:tc>
        <w:tc>
          <w:tcPr>
            <w:tcW w:w="1412" w:type="dxa"/>
            <w:tcBorders>
              <w:top w:val="single" w:sz="4" w:space="0" w:color="000000"/>
              <w:left w:val="single" w:sz="4" w:space="0" w:color="000000"/>
              <w:bottom w:val="single" w:sz="4" w:space="0" w:color="000000"/>
              <w:right w:val="single" w:sz="4" w:space="0" w:color="000000"/>
            </w:tcBorders>
          </w:tcPr>
          <w:p w14:paraId="7DF88662" w14:textId="464B85B1" w:rsidR="005B29EA" w:rsidRPr="00F17886" w:rsidRDefault="005B29EA" w:rsidP="005B29EA">
            <w:pPr>
              <w:spacing w:after="0" w:line="259" w:lineRule="auto"/>
              <w:ind w:left="0" w:right="15" w:firstLine="0"/>
              <w:jc w:val="center"/>
              <w:rPr>
                <w:sz w:val="16"/>
                <w:szCs w:val="16"/>
              </w:rPr>
            </w:pPr>
            <w:r>
              <w:rPr>
                <w:sz w:val="16"/>
                <w:szCs w:val="16"/>
              </w:rPr>
              <w:t>3</w:t>
            </w:r>
            <w:r w:rsidRPr="00F17886">
              <w:rPr>
                <w:sz w:val="16"/>
                <w:szCs w:val="16"/>
              </w:rPr>
              <w:t>.000,00</w:t>
            </w:r>
          </w:p>
        </w:tc>
        <w:tc>
          <w:tcPr>
            <w:tcW w:w="1411" w:type="dxa"/>
            <w:tcBorders>
              <w:top w:val="single" w:sz="4" w:space="0" w:color="000000"/>
              <w:left w:val="single" w:sz="4" w:space="0" w:color="000000"/>
              <w:bottom w:val="single" w:sz="4" w:space="0" w:color="000000"/>
              <w:right w:val="single" w:sz="4" w:space="0" w:color="000000"/>
            </w:tcBorders>
          </w:tcPr>
          <w:p w14:paraId="42485929" w14:textId="7C399979" w:rsidR="005B29EA" w:rsidRPr="00F17886" w:rsidRDefault="005B29EA" w:rsidP="005B29EA">
            <w:pPr>
              <w:spacing w:after="0" w:line="259" w:lineRule="auto"/>
              <w:ind w:left="0" w:right="15" w:firstLine="0"/>
              <w:jc w:val="center"/>
              <w:rPr>
                <w:sz w:val="16"/>
                <w:szCs w:val="16"/>
              </w:rPr>
            </w:pPr>
            <w:r>
              <w:rPr>
                <w:sz w:val="16"/>
                <w:szCs w:val="16"/>
              </w:rPr>
              <w:t>3</w:t>
            </w:r>
            <w:r w:rsidRPr="00F17886">
              <w:rPr>
                <w:sz w:val="16"/>
                <w:szCs w:val="16"/>
              </w:rPr>
              <w:t>.000,00</w:t>
            </w:r>
          </w:p>
        </w:tc>
      </w:tr>
      <w:tr w:rsidR="005B29EA" w14:paraId="511B503A" w14:textId="77777777" w:rsidTr="00C1409A">
        <w:trPr>
          <w:trHeight w:val="267"/>
        </w:trPr>
        <w:tc>
          <w:tcPr>
            <w:tcW w:w="0" w:type="auto"/>
            <w:vMerge/>
            <w:tcBorders>
              <w:top w:val="nil"/>
              <w:left w:val="single" w:sz="4" w:space="0" w:color="000000"/>
              <w:bottom w:val="double" w:sz="4" w:space="0" w:color="000000"/>
              <w:right w:val="single" w:sz="4" w:space="0" w:color="000000"/>
            </w:tcBorders>
          </w:tcPr>
          <w:p w14:paraId="1B8E8445" w14:textId="77777777" w:rsidR="005B29EA" w:rsidRDefault="005B29EA" w:rsidP="005B29EA">
            <w:pPr>
              <w:spacing w:after="160" w:line="259" w:lineRule="auto"/>
              <w:ind w:left="0" w:right="0" w:firstLine="0"/>
              <w:jc w:val="left"/>
            </w:pPr>
          </w:p>
        </w:tc>
        <w:tc>
          <w:tcPr>
            <w:tcW w:w="3599" w:type="dxa"/>
            <w:tcBorders>
              <w:top w:val="single" w:sz="4" w:space="0" w:color="000000"/>
              <w:left w:val="single" w:sz="4" w:space="0" w:color="000000"/>
              <w:bottom w:val="double" w:sz="4" w:space="0" w:color="000000"/>
              <w:right w:val="single" w:sz="4" w:space="0" w:color="000000"/>
            </w:tcBorders>
          </w:tcPr>
          <w:p w14:paraId="4574FDF1" w14:textId="77777777" w:rsidR="005B29EA" w:rsidRDefault="005B29EA" w:rsidP="005B29EA">
            <w:pPr>
              <w:spacing w:after="0" w:line="259" w:lineRule="auto"/>
              <w:ind w:left="0" w:right="71" w:firstLine="0"/>
              <w:jc w:val="center"/>
            </w:pPr>
            <w:r>
              <w:rPr>
                <w:b/>
                <w:sz w:val="16"/>
              </w:rPr>
              <w:t xml:space="preserve">UKUPNO </w:t>
            </w:r>
          </w:p>
        </w:tc>
        <w:tc>
          <w:tcPr>
            <w:tcW w:w="1608" w:type="dxa"/>
            <w:tcBorders>
              <w:top w:val="single" w:sz="4" w:space="0" w:color="000000"/>
              <w:left w:val="single" w:sz="4" w:space="0" w:color="000000"/>
              <w:bottom w:val="double" w:sz="4" w:space="0" w:color="000000"/>
              <w:right w:val="single" w:sz="4" w:space="0" w:color="000000"/>
            </w:tcBorders>
          </w:tcPr>
          <w:p w14:paraId="343EED34" w14:textId="4AD02F50" w:rsidR="005B29EA" w:rsidRPr="00F17886" w:rsidRDefault="005B29EA" w:rsidP="005B29EA">
            <w:pPr>
              <w:spacing w:after="0" w:line="259" w:lineRule="auto"/>
              <w:ind w:left="0" w:right="76" w:firstLine="0"/>
              <w:jc w:val="center"/>
              <w:rPr>
                <w:b/>
                <w:bCs/>
                <w:sz w:val="16"/>
                <w:szCs w:val="16"/>
              </w:rPr>
            </w:pPr>
            <w:r>
              <w:rPr>
                <w:b/>
                <w:bCs/>
                <w:sz w:val="16"/>
                <w:szCs w:val="16"/>
              </w:rPr>
              <w:t>3</w:t>
            </w:r>
            <w:r w:rsidRPr="00F17886">
              <w:rPr>
                <w:b/>
                <w:bCs/>
                <w:sz w:val="16"/>
                <w:szCs w:val="16"/>
              </w:rPr>
              <w:t>.000,00</w:t>
            </w:r>
          </w:p>
        </w:tc>
        <w:tc>
          <w:tcPr>
            <w:tcW w:w="1412" w:type="dxa"/>
            <w:tcBorders>
              <w:top w:val="single" w:sz="4" w:space="0" w:color="000000"/>
              <w:left w:val="single" w:sz="4" w:space="0" w:color="000000"/>
              <w:bottom w:val="double" w:sz="4" w:space="0" w:color="000000"/>
              <w:right w:val="single" w:sz="4" w:space="0" w:color="000000"/>
            </w:tcBorders>
          </w:tcPr>
          <w:p w14:paraId="6D1EB7E2" w14:textId="257CE4F1" w:rsidR="005B29EA" w:rsidRPr="00F17886" w:rsidRDefault="005B29EA" w:rsidP="005B29EA">
            <w:pPr>
              <w:spacing w:after="0" w:line="259" w:lineRule="auto"/>
              <w:ind w:left="0" w:right="70" w:firstLine="0"/>
              <w:jc w:val="center"/>
              <w:rPr>
                <w:b/>
                <w:bCs/>
                <w:sz w:val="16"/>
                <w:szCs w:val="16"/>
              </w:rPr>
            </w:pPr>
            <w:r>
              <w:rPr>
                <w:b/>
                <w:bCs/>
                <w:sz w:val="16"/>
                <w:szCs w:val="16"/>
              </w:rPr>
              <w:t>3</w:t>
            </w:r>
            <w:r w:rsidRPr="00F17886">
              <w:rPr>
                <w:b/>
                <w:bCs/>
                <w:sz w:val="16"/>
                <w:szCs w:val="16"/>
              </w:rPr>
              <w:t>.000,00</w:t>
            </w:r>
          </w:p>
        </w:tc>
        <w:tc>
          <w:tcPr>
            <w:tcW w:w="1411" w:type="dxa"/>
            <w:tcBorders>
              <w:top w:val="single" w:sz="4" w:space="0" w:color="000000"/>
              <w:left w:val="single" w:sz="4" w:space="0" w:color="000000"/>
              <w:bottom w:val="double" w:sz="4" w:space="0" w:color="000000"/>
              <w:right w:val="single" w:sz="4" w:space="0" w:color="000000"/>
            </w:tcBorders>
          </w:tcPr>
          <w:p w14:paraId="4E814AB1" w14:textId="7FE42DA5" w:rsidR="005B29EA" w:rsidRPr="00F17886" w:rsidRDefault="005B29EA" w:rsidP="005B29EA">
            <w:pPr>
              <w:spacing w:after="0" w:line="259" w:lineRule="auto"/>
              <w:ind w:left="0" w:right="70" w:firstLine="0"/>
              <w:jc w:val="center"/>
              <w:rPr>
                <w:b/>
                <w:bCs/>
                <w:sz w:val="16"/>
                <w:szCs w:val="16"/>
              </w:rPr>
            </w:pPr>
            <w:r>
              <w:rPr>
                <w:b/>
                <w:bCs/>
                <w:sz w:val="16"/>
                <w:szCs w:val="16"/>
              </w:rPr>
              <w:t>3</w:t>
            </w:r>
            <w:r w:rsidRPr="00F17886">
              <w:rPr>
                <w:b/>
                <w:bCs/>
                <w:sz w:val="16"/>
                <w:szCs w:val="16"/>
              </w:rPr>
              <w:t>.000,00</w:t>
            </w:r>
          </w:p>
        </w:tc>
      </w:tr>
      <w:tr w:rsidR="005B29EA" w14:paraId="63CFF375" w14:textId="77777777" w:rsidTr="00C1409A">
        <w:trPr>
          <w:trHeight w:val="451"/>
        </w:trPr>
        <w:tc>
          <w:tcPr>
            <w:tcW w:w="820" w:type="dxa"/>
            <w:vMerge w:val="restart"/>
            <w:tcBorders>
              <w:top w:val="double" w:sz="4" w:space="0" w:color="000000"/>
              <w:left w:val="single" w:sz="4" w:space="0" w:color="000000"/>
              <w:bottom w:val="double" w:sz="4" w:space="0" w:color="000000"/>
              <w:right w:val="single" w:sz="4" w:space="0" w:color="000000"/>
            </w:tcBorders>
            <w:vAlign w:val="center"/>
          </w:tcPr>
          <w:p w14:paraId="1FE19870" w14:textId="77777777" w:rsidR="005B29EA" w:rsidRDefault="005B29EA" w:rsidP="005B29EA">
            <w:pPr>
              <w:spacing w:after="0" w:line="259" w:lineRule="auto"/>
              <w:ind w:left="0" w:right="68" w:firstLine="0"/>
              <w:jc w:val="center"/>
            </w:pPr>
            <w:r>
              <w:rPr>
                <w:sz w:val="16"/>
              </w:rPr>
              <w:t xml:space="preserve">4. </w:t>
            </w:r>
          </w:p>
        </w:tc>
        <w:tc>
          <w:tcPr>
            <w:tcW w:w="8030" w:type="dxa"/>
            <w:gridSpan w:val="4"/>
            <w:tcBorders>
              <w:top w:val="double" w:sz="4" w:space="0" w:color="000000"/>
              <w:left w:val="single" w:sz="4" w:space="0" w:color="000000"/>
              <w:bottom w:val="single" w:sz="4" w:space="0" w:color="000000"/>
              <w:right w:val="single" w:sz="4" w:space="0" w:color="000000"/>
            </w:tcBorders>
          </w:tcPr>
          <w:p w14:paraId="2CA1D296" w14:textId="77777777" w:rsidR="005B29EA" w:rsidRDefault="005B29EA" w:rsidP="005B29EA">
            <w:pPr>
              <w:spacing w:after="0" w:line="259" w:lineRule="auto"/>
              <w:ind w:left="0" w:right="0" w:firstLine="0"/>
              <w:jc w:val="center"/>
            </w:pPr>
            <w:r>
              <w:rPr>
                <w:sz w:val="16"/>
              </w:rPr>
              <w:t xml:space="preserve"> </w:t>
            </w:r>
          </w:p>
          <w:p w14:paraId="57188C6C" w14:textId="77777777" w:rsidR="005B29EA" w:rsidRDefault="005B29EA" w:rsidP="005B29EA">
            <w:pPr>
              <w:spacing w:after="0" w:line="259" w:lineRule="auto"/>
              <w:ind w:left="0" w:right="72" w:firstLine="0"/>
              <w:jc w:val="center"/>
            </w:pPr>
            <w:r>
              <w:rPr>
                <w:b/>
                <w:sz w:val="16"/>
              </w:rPr>
              <w:t xml:space="preserve">HRVATSKI CRVENI KRIŽ </w:t>
            </w:r>
          </w:p>
        </w:tc>
      </w:tr>
      <w:tr w:rsidR="005B29EA" w14:paraId="4BAEF4C2" w14:textId="77777777" w:rsidTr="00C1409A">
        <w:trPr>
          <w:trHeight w:val="257"/>
        </w:trPr>
        <w:tc>
          <w:tcPr>
            <w:tcW w:w="0" w:type="auto"/>
            <w:vMerge/>
            <w:tcBorders>
              <w:top w:val="nil"/>
              <w:left w:val="single" w:sz="4" w:space="0" w:color="000000"/>
              <w:bottom w:val="nil"/>
              <w:right w:val="single" w:sz="4" w:space="0" w:color="000000"/>
            </w:tcBorders>
          </w:tcPr>
          <w:p w14:paraId="3BBBC2BF" w14:textId="77777777" w:rsidR="005B29EA" w:rsidRDefault="005B29EA" w:rsidP="005B29EA">
            <w:pPr>
              <w:spacing w:after="160" w:line="259" w:lineRule="auto"/>
              <w:ind w:left="0" w:right="0" w:firstLine="0"/>
              <w:jc w:val="left"/>
            </w:pPr>
          </w:p>
        </w:tc>
        <w:tc>
          <w:tcPr>
            <w:tcW w:w="3599" w:type="dxa"/>
            <w:tcBorders>
              <w:top w:val="single" w:sz="4" w:space="0" w:color="000000"/>
              <w:left w:val="single" w:sz="4" w:space="0" w:color="000000"/>
              <w:bottom w:val="single" w:sz="4" w:space="0" w:color="000000"/>
              <w:right w:val="single" w:sz="4" w:space="0" w:color="000000"/>
            </w:tcBorders>
          </w:tcPr>
          <w:p w14:paraId="2D2ADACD" w14:textId="77777777" w:rsidR="005B29EA" w:rsidRDefault="005B29EA" w:rsidP="005B29EA">
            <w:pPr>
              <w:spacing w:after="0" w:line="259" w:lineRule="auto"/>
              <w:ind w:left="0" w:right="0" w:firstLine="0"/>
              <w:jc w:val="left"/>
            </w:pPr>
            <w:r>
              <w:rPr>
                <w:sz w:val="16"/>
              </w:rPr>
              <w:t xml:space="preserve">Tekuće donacije </w:t>
            </w:r>
          </w:p>
        </w:tc>
        <w:tc>
          <w:tcPr>
            <w:tcW w:w="1608" w:type="dxa"/>
            <w:tcBorders>
              <w:top w:val="single" w:sz="4" w:space="0" w:color="000000"/>
              <w:left w:val="single" w:sz="4" w:space="0" w:color="000000"/>
              <w:bottom w:val="single" w:sz="4" w:space="0" w:color="000000"/>
              <w:right w:val="single" w:sz="4" w:space="0" w:color="000000"/>
            </w:tcBorders>
          </w:tcPr>
          <w:p w14:paraId="6018B3E7" w14:textId="2964F33E" w:rsidR="005B29EA" w:rsidRPr="00F17886" w:rsidRDefault="005B29EA" w:rsidP="005B29EA">
            <w:pPr>
              <w:spacing w:after="0" w:line="259" w:lineRule="auto"/>
              <w:ind w:left="0" w:right="71" w:firstLine="0"/>
              <w:jc w:val="center"/>
              <w:rPr>
                <w:sz w:val="16"/>
                <w:szCs w:val="16"/>
              </w:rPr>
            </w:pPr>
            <w:r w:rsidRPr="00F17886">
              <w:rPr>
                <w:sz w:val="16"/>
                <w:szCs w:val="16"/>
              </w:rPr>
              <w:t>16.000,00</w:t>
            </w:r>
          </w:p>
        </w:tc>
        <w:tc>
          <w:tcPr>
            <w:tcW w:w="1412" w:type="dxa"/>
            <w:tcBorders>
              <w:top w:val="single" w:sz="4" w:space="0" w:color="000000"/>
              <w:left w:val="single" w:sz="4" w:space="0" w:color="000000"/>
              <w:bottom w:val="single" w:sz="4" w:space="0" w:color="000000"/>
              <w:right w:val="single" w:sz="4" w:space="0" w:color="000000"/>
            </w:tcBorders>
          </w:tcPr>
          <w:p w14:paraId="2EBA7F0F" w14:textId="767A776D" w:rsidR="005B29EA" w:rsidRPr="00F17886" w:rsidRDefault="005B29EA" w:rsidP="005B29EA">
            <w:pPr>
              <w:spacing w:after="0" w:line="259" w:lineRule="auto"/>
              <w:ind w:left="0" w:right="69" w:firstLine="0"/>
              <w:jc w:val="center"/>
              <w:rPr>
                <w:sz w:val="16"/>
                <w:szCs w:val="16"/>
              </w:rPr>
            </w:pPr>
            <w:r w:rsidRPr="00F17886">
              <w:rPr>
                <w:sz w:val="16"/>
                <w:szCs w:val="16"/>
              </w:rPr>
              <w:t>16.000,00</w:t>
            </w:r>
          </w:p>
        </w:tc>
        <w:tc>
          <w:tcPr>
            <w:tcW w:w="1411" w:type="dxa"/>
            <w:tcBorders>
              <w:top w:val="single" w:sz="4" w:space="0" w:color="000000"/>
              <w:left w:val="single" w:sz="4" w:space="0" w:color="000000"/>
              <w:bottom w:val="single" w:sz="4" w:space="0" w:color="000000"/>
              <w:right w:val="single" w:sz="4" w:space="0" w:color="000000"/>
            </w:tcBorders>
          </w:tcPr>
          <w:p w14:paraId="43A929A2" w14:textId="53449897" w:rsidR="005B29EA" w:rsidRPr="00F17886" w:rsidRDefault="005B29EA" w:rsidP="005B29EA">
            <w:pPr>
              <w:spacing w:after="0" w:line="259" w:lineRule="auto"/>
              <w:ind w:left="0" w:right="69" w:firstLine="0"/>
              <w:jc w:val="center"/>
              <w:rPr>
                <w:sz w:val="16"/>
                <w:szCs w:val="16"/>
              </w:rPr>
            </w:pPr>
            <w:r w:rsidRPr="00F17886">
              <w:rPr>
                <w:sz w:val="16"/>
                <w:szCs w:val="16"/>
              </w:rPr>
              <w:t>16.000,00</w:t>
            </w:r>
          </w:p>
        </w:tc>
      </w:tr>
      <w:tr w:rsidR="005B29EA" w14:paraId="1D2DC3A0" w14:textId="77777777" w:rsidTr="00C1409A">
        <w:trPr>
          <w:trHeight w:val="267"/>
        </w:trPr>
        <w:tc>
          <w:tcPr>
            <w:tcW w:w="0" w:type="auto"/>
            <w:vMerge/>
            <w:tcBorders>
              <w:top w:val="nil"/>
              <w:left w:val="single" w:sz="4" w:space="0" w:color="000000"/>
              <w:bottom w:val="double" w:sz="4" w:space="0" w:color="000000"/>
              <w:right w:val="single" w:sz="4" w:space="0" w:color="000000"/>
            </w:tcBorders>
          </w:tcPr>
          <w:p w14:paraId="11F08634" w14:textId="77777777" w:rsidR="005B29EA" w:rsidRDefault="005B29EA" w:rsidP="005B29EA">
            <w:pPr>
              <w:spacing w:after="160" w:line="259" w:lineRule="auto"/>
              <w:ind w:left="0" w:right="0" w:firstLine="0"/>
              <w:jc w:val="left"/>
            </w:pPr>
          </w:p>
        </w:tc>
        <w:tc>
          <w:tcPr>
            <w:tcW w:w="3599" w:type="dxa"/>
            <w:tcBorders>
              <w:top w:val="single" w:sz="4" w:space="0" w:color="000000"/>
              <w:left w:val="single" w:sz="4" w:space="0" w:color="000000"/>
              <w:bottom w:val="double" w:sz="4" w:space="0" w:color="000000"/>
              <w:right w:val="single" w:sz="4" w:space="0" w:color="000000"/>
            </w:tcBorders>
          </w:tcPr>
          <w:p w14:paraId="5359368E" w14:textId="77777777" w:rsidR="005B29EA" w:rsidRDefault="005B29EA" w:rsidP="005B29EA">
            <w:pPr>
              <w:spacing w:after="0" w:line="259" w:lineRule="auto"/>
              <w:ind w:left="0" w:right="73" w:firstLine="0"/>
              <w:jc w:val="center"/>
            </w:pPr>
            <w:r>
              <w:rPr>
                <w:b/>
                <w:sz w:val="16"/>
              </w:rPr>
              <w:t xml:space="preserve">UKUPNO: </w:t>
            </w:r>
          </w:p>
        </w:tc>
        <w:tc>
          <w:tcPr>
            <w:tcW w:w="1608" w:type="dxa"/>
            <w:tcBorders>
              <w:top w:val="single" w:sz="4" w:space="0" w:color="000000"/>
              <w:left w:val="single" w:sz="4" w:space="0" w:color="000000"/>
              <w:bottom w:val="double" w:sz="4" w:space="0" w:color="000000"/>
              <w:right w:val="single" w:sz="4" w:space="0" w:color="000000"/>
            </w:tcBorders>
          </w:tcPr>
          <w:p w14:paraId="208ED23C" w14:textId="695D7BFB" w:rsidR="005B29EA" w:rsidRPr="00F17886" w:rsidRDefault="005B29EA" w:rsidP="005B29EA">
            <w:pPr>
              <w:spacing w:after="0" w:line="259" w:lineRule="auto"/>
              <w:ind w:left="0" w:right="71" w:firstLine="0"/>
              <w:jc w:val="center"/>
              <w:rPr>
                <w:b/>
                <w:bCs/>
                <w:sz w:val="16"/>
                <w:szCs w:val="16"/>
              </w:rPr>
            </w:pPr>
            <w:r w:rsidRPr="00F17886">
              <w:rPr>
                <w:b/>
                <w:bCs/>
                <w:sz w:val="16"/>
                <w:szCs w:val="16"/>
              </w:rPr>
              <w:t>16.000,00</w:t>
            </w:r>
          </w:p>
        </w:tc>
        <w:tc>
          <w:tcPr>
            <w:tcW w:w="1412" w:type="dxa"/>
            <w:tcBorders>
              <w:top w:val="single" w:sz="4" w:space="0" w:color="000000"/>
              <w:left w:val="single" w:sz="4" w:space="0" w:color="000000"/>
              <w:bottom w:val="double" w:sz="4" w:space="0" w:color="000000"/>
              <w:right w:val="single" w:sz="4" w:space="0" w:color="000000"/>
            </w:tcBorders>
          </w:tcPr>
          <w:p w14:paraId="222409D0" w14:textId="426A29D8" w:rsidR="005B29EA" w:rsidRPr="00F17886" w:rsidRDefault="005B29EA" w:rsidP="005B29EA">
            <w:pPr>
              <w:spacing w:after="0" w:line="259" w:lineRule="auto"/>
              <w:ind w:left="0" w:right="69" w:firstLine="0"/>
              <w:jc w:val="center"/>
              <w:rPr>
                <w:b/>
                <w:bCs/>
                <w:sz w:val="16"/>
                <w:szCs w:val="16"/>
              </w:rPr>
            </w:pPr>
            <w:r w:rsidRPr="00F17886">
              <w:rPr>
                <w:b/>
                <w:bCs/>
                <w:sz w:val="16"/>
                <w:szCs w:val="16"/>
              </w:rPr>
              <w:t>16.000,00</w:t>
            </w:r>
          </w:p>
        </w:tc>
        <w:tc>
          <w:tcPr>
            <w:tcW w:w="1411" w:type="dxa"/>
            <w:tcBorders>
              <w:top w:val="single" w:sz="4" w:space="0" w:color="000000"/>
              <w:left w:val="single" w:sz="4" w:space="0" w:color="000000"/>
              <w:bottom w:val="double" w:sz="4" w:space="0" w:color="000000"/>
              <w:right w:val="single" w:sz="4" w:space="0" w:color="000000"/>
            </w:tcBorders>
          </w:tcPr>
          <w:p w14:paraId="5B992503" w14:textId="7DD41F41" w:rsidR="005B29EA" w:rsidRPr="00F17886" w:rsidRDefault="005B29EA" w:rsidP="005B29EA">
            <w:pPr>
              <w:spacing w:after="0" w:line="259" w:lineRule="auto"/>
              <w:ind w:left="0" w:right="69" w:firstLine="0"/>
              <w:jc w:val="center"/>
              <w:rPr>
                <w:b/>
                <w:bCs/>
                <w:sz w:val="16"/>
                <w:szCs w:val="16"/>
              </w:rPr>
            </w:pPr>
            <w:r w:rsidRPr="00F17886">
              <w:rPr>
                <w:b/>
                <w:bCs/>
                <w:sz w:val="16"/>
                <w:szCs w:val="16"/>
              </w:rPr>
              <w:t>16.000,00</w:t>
            </w:r>
          </w:p>
        </w:tc>
      </w:tr>
      <w:tr w:rsidR="005B29EA" w14:paraId="5699EFEA" w14:textId="77777777" w:rsidTr="00C1409A">
        <w:trPr>
          <w:trHeight w:val="451"/>
        </w:trPr>
        <w:tc>
          <w:tcPr>
            <w:tcW w:w="820" w:type="dxa"/>
            <w:vMerge w:val="restart"/>
            <w:tcBorders>
              <w:top w:val="double" w:sz="4" w:space="0" w:color="000000"/>
              <w:left w:val="single" w:sz="4" w:space="0" w:color="000000"/>
              <w:bottom w:val="double" w:sz="4" w:space="0" w:color="000000"/>
              <w:right w:val="single" w:sz="4" w:space="0" w:color="000000"/>
            </w:tcBorders>
            <w:vAlign w:val="center"/>
          </w:tcPr>
          <w:p w14:paraId="7FB69B4D" w14:textId="77777777" w:rsidR="005B29EA" w:rsidRDefault="005B29EA" w:rsidP="005B29EA">
            <w:pPr>
              <w:spacing w:after="0" w:line="259" w:lineRule="auto"/>
              <w:ind w:left="0" w:right="68" w:firstLine="0"/>
              <w:jc w:val="center"/>
            </w:pPr>
            <w:r>
              <w:rPr>
                <w:sz w:val="16"/>
              </w:rPr>
              <w:t xml:space="preserve">5. </w:t>
            </w:r>
          </w:p>
        </w:tc>
        <w:tc>
          <w:tcPr>
            <w:tcW w:w="8030" w:type="dxa"/>
            <w:gridSpan w:val="4"/>
            <w:tcBorders>
              <w:top w:val="double" w:sz="4" w:space="0" w:color="000000"/>
              <w:left w:val="single" w:sz="4" w:space="0" w:color="000000"/>
              <w:bottom w:val="single" w:sz="4" w:space="0" w:color="000000"/>
              <w:right w:val="single" w:sz="4" w:space="0" w:color="000000"/>
            </w:tcBorders>
          </w:tcPr>
          <w:p w14:paraId="1B70D26F" w14:textId="77777777" w:rsidR="005B29EA" w:rsidRDefault="005B29EA" w:rsidP="005B29EA">
            <w:pPr>
              <w:spacing w:after="0" w:line="259" w:lineRule="auto"/>
              <w:ind w:left="0" w:right="0" w:firstLine="0"/>
              <w:jc w:val="center"/>
            </w:pPr>
            <w:r>
              <w:rPr>
                <w:b/>
                <w:sz w:val="16"/>
              </w:rPr>
              <w:t xml:space="preserve"> </w:t>
            </w:r>
          </w:p>
          <w:p w14:paraId="5245B0BC" w14:textId="77777777" w:rsidR="005B29EA" w:rsidRDefault="005B29EA" w:rsidP="005B29EA">
            <w:pPr>
              <w:spacing w:after="0" w:line="259" w:lineRule="auto"/>
              <w:ind w:left="0" w:right="72" w:firstLine="0"/>
              <w:jc w:val="center"/>
            </w:pPr>
            <w:r>
              <w:rPr>
                <w:b/>
                <w:sz w:val="16"/>
              </w:rPr>
              <w:t xml:space="preserve">UDRUGE GRAĐANA </w:t>
            </w:r>
          </w:p>
        </w:tc>
      </w:tr>
      <w:tr w:rsidR="005B29EA" w14:paraId="3DC882A5" w14:textId="77777777" w:rsidTr="00C1409A">
        <w:trPr>
          <w:trHeight w:val="257"/>
        </w:trPr>
        <w:tc>
          <w:tcPr>
            <w:tcW w:w="0" w:type="auto"/>
            <w:vMerge/>
            <w:tcBorders>
              <w:top w:val="nil"/>
              <w:left w:val="single" w:sz="4" w:space="0" w:color="000000"/>
              <w:bottom w:val="nil"/>
              <w:right w:val="single" w:sz="4" w:space="0" w:color="000000"/>
            </w:tcBorders>
          </w:tcPr>
          <w:p w14:paraId="6A95D91E" w14:textId="77777777" w:rsidR="005B29EA" w:rsidRDefault="005B29EA" w:rsidP="005B29EA">
            <w:pPr>
              <w:spacing w:after="160" w:line="259" w:lineRule="auto"/>
              <w:ind w:left="0" w:right="0" w:firstLine="0"/>
              <w:jc w:val="left"/>
            </w:pPr>
          </w:p>
        </w:tc>
        <w:tc>
          <w:tcPr>
            <w:tcW w:w="3599" w:type="dxa"/>
            <w:tcBorders>
              <w:top w:val="single" w:sz="4" w:space="0" w:color="000000"/>
              <w:left w:val="single" w:sz="4" w:space="0" w:color="000000"/>
              <w:bottom w:val="single" w:sz="4" w:space="0" w:color="000000"/>
              <w:right w:val="single" w:sz="4" w:space="0" w:color="000000"/>
            </w:tcBorders>
          </w:tcPr>
          <w:p w14:paraId="11B7506F" w14:textId="77777777" w:rsidR="005B29EA" w:rsidRDefault="005B29EA" w:rsidP="005B29EA">
            <w:pPr>
              <w:spacing w:after="0" w:line="259" w:lineRule="auto"/>
              <w:ind w:left="0" w:right="0" w:firstLine="0"/>
              <w:jc w:val="left"/>
            </w:pPr>
            <w:r>
              <w:rPr>
                <w:color w:val="474747"/>
                <w:sz w:val="16"/>
              </w:rPr>
              <w:t xml:space="preserve"> </w:t>
            </w:r>
            <w:r>
              <w:rPr>
                <w:sz w:val="16"/>
              </w:rPr>
              <w:t xml:space="preserve"> </w:t>
            </w:r>
          </w:p>
        </w:tc>
        <w:tc>
          <w:tcPr>
            <w:tcW w:w="4431" w:type="dxa"/>
            <w:gridSpan w:val="3"/>
            <w:tcBorders>
              <w:top w:val="single" w:sz="4" w:space="0" w:color="000000"/>
              <w:left w:val="single" w:sz="4" w:space="0" w:color="000000"/>
              <w:bottom w:val="single" w:sz="4" w:space="0" w:color="000000"/>
              <w:right w:val="single" w:sz="4" w:space="0" w:color="000000"/>
            </w:tcBorders>
          </w:tcPr>
          <w:p w14:paraId="40956174" w14:textId="77777777" w:rsidR="005B29EA" w:rsidRDefault="005B29EA" w:rsidP="005B29EA">
            <w:pPr>
              <w:tabs>
                <w:tab w:val="center" w:pos="792"/>
                <w:tab w:val="center" w:pos="2635"/>
                <w:tab w:val="center" w:pos="4537"/>
              </w:tabs>
              <w:spacing w:after="0" w:line="259" w:lineRule="auto"/>
              <w:ind w:left="0" w:right="0" w:firstLine="0"/>
              <w:jc w:val="left"/>
            </w:pPr>
            <w:r>
              <w:rPr>
                <w:rFonts w:ascii="Calibri" w:eastAsia="Calibri" w:hAnsi="Calibri" w:cs="Calibri"/>
              </w:rPr>
              <w:tab/>
            </w:r>
            <w:r>
              <w:rPr>
                <w:sz w:val="16"/>
              </w:rPr>
              <w:t xml:space="preserve"> </w:t>
            </w:r>
            <w:r>
              <w:rPr>
                <w:sz w:val="16"/>
              </w:rPr>
              <w:tab/>
              <w:t xml:space="preserve">* </w:t>
            </w:r>
            <w:r>
              <w:rPr>
                <w:sz w:val="16"/>
              </w:rPr>
              <w:tab/>
              <w:t xml:space="preserve"> </w:t>
            </w:r>
          </w:p>
        </w:tc>
      </w:tr>
      <w:tr w:rsidR="005B29EA" w14:paraId="7A8E9CAE" w14:textId="77777777" w:rsidTr="00C1409A">
        <w:trPr>
          <w:trHeight w:val="451"/>
        </w:trPr>
        <w:tc>
          <w:tcPr>
            <w:tcW w:w="0" w:type="auto"/>
            <w:vMerge/>
            <w:tcBorders>
              <w:top w:val="nil"/>
              <w:left w:val="single" w:sz="4" w:space="0" w:color="000000"/>
              <w:bottom w:val="double" w:sz="4" w:space="0" w:color="000000"/>
              <w:right w:val="single" w:sz="4" w:space="0" w:color="000000"/>
            </w:tcBorders>
          </w:tcPr>
          <w:p w14:paraId="5048D62C" w14:textId="77777777" w:rsidR="005B29EA" w:rsidRDefault="005B29EA" w:rsidP="005B29EA">
            <w:pPr>
              <w:spacing w:after="160" w:line="259" w:lineRule="auto"/>
              <w:ind w:left="0" w:right="0" w:firstLine="0"/>
              <w:jc w:val="left"/>
            </w:pPr>
          </w:p>
        </w:tc>
        <w:tc>
          <w:tcPr>
            <w:tcW w:w="3599" w:type="dxa"/>
            <w:tcBorders>
              <w:top w:val="single" w:sz="4" w:space="0" w:color="000000"/>
              <w:left w:val="single" w:sz="4" w:space="0" w:color="000000"/>
              <w:bottom w:val="double" w:sz="4" w:space="0" w:color="000000"/>
              <w:right w:val="single" w:sz="4" w:space="0" w:color="000000"/>
            </w:tcBorders>
          </w:tcPr>
          <w:p w14:paraId="154D34D9" w14:textId="77777777" w:rsidR="005B29EA" w:rsidRDefault="005B29EA" w:rsidP="005B29EA">
            <w:pPr>
              <w:spacing w:after="0" w:line="259" w:lineRule="auto"/>
              <w:ind w:left="0" w:right="73" w:firstLine="0"/>
              <w:jc w:val="center"/>
            </w:pPr>
            <w:r>
              <w:rPr>
                <w:b/>
                <w:sz w:val="16"/>
              </w:rPr>
              <w:t xml:space="preserve">UKUPNO: </w:t>
            </w:r>
          </w:p>
        </w:tc>
        <w:tc>
          <w:tcPr>
            <w:tcW w:w="1608" w:type="dxa"/>
            <w:tcBorders>
              <w:top w:val="single" w:sz="4" w:space="0" w:color="000000"/>
              <w:left w:val="single" w:sz="4" w:space="0" w:color="000000"/>
              <w:bottom w:val="double" w:sz="4" w:space="0" w:color="000000"/>
              <w:right w:val="single" w:sz="4" w:space="0" w:color="000000"/>
            </w:tcBorders>
          </w:tcPr>
          <w:p w14:paraId="4DF11AA9" w14:textId="25EB92CD" w:rsidR="005B29EA" w:rsidRDefault="005B29EA" w:rsidP="005B29EA">
            <w:pPr>
              <w:spacing w:after="0" w:line="259" w:lineRule="auto"/>
              <w:ind w:left="0" w:right="71" w:firstLine="0"/>
              <w:jc w:val="center"/>
            </w:pPr>
            <w:r w:rsidRPr="00147757">
              <w:rPr>
                <w:sz w:val="16"/>
              </w:rPr>
              <w:t xml:space="preserve">sukladno potrebama </w:t>
            </w:r>
          </w:p>
        </w:tc>
        <w:tc>
          <w:tcPr>
            <w:tcW w:w="1412" w:type="dxa"/>
            <w:tcBorders>
              <w:top w:val="single" w:sz="4" w:space="0" w:color="000000"/>
              <w:left w:val="single" w:sz="4" w:space="0" w:color="000000"/>
              <w:bottom w:val="double" w:sz="4" w:space="0" w:color="000000"/>
              <w:right w:val="single" w:sz="4" w:space="0" w:color="000000"/>
            </w:tcBorders>
          </w:tcPr>
          <w:p w14:paraId="35989738" w14:textId="0C64A843" w:rsidR="005B29EA" w:rsidRDefault="005B29EA" w:rsidP="005B29EA">
            <w:pPr>
              <w:spacing w:after="0" w:line="259" w:lineRule="auto"/>
              <w:ind w:left="0" w:right="70" w:firstLine="0"/>
              <w:jc w:val="center"/>
            </w:pPr>
            <w:r w:rsidRPr="00147757">
              <w:rPr>
                <w:sz w:val="16"/>
              </w:rPr>
              <w:t xml:space="preserve">sukladno potrebama </w:t>
            </w:r>
          </w:p>
        </w:tc>
        <w:tc>
          <w:tcPr>
            <w:tcW w:w="1411" w:type="dxa"/>
            <w:tcBorders>
              <w:top w:val="single" w:sz="4" w:space="0" w:color="000000"/>
              <w:left w:val="single" w:sz="4" w:space="0" w:color="000000"/>
              <w:bottom w:val="double" w:sz="4" w:space="0" w:color="000000"/>
              <w:right w:val="single" w:sz="4" w:space="0" w:color="000000"/>
            </w:tcBorders>
          </w:tcPr>
          <w:p w14:paraId="39EE004F" w14:textId="346781CA" w:rsidR="005B29EA" w:rsidRDefault="005B29EA" w:rsidP="005B29EA">
            <w:pPr>
              <w:spacing w:after="0" w:line="259" w:lineRule="auto"/>
              <w:ind w:left="0" w:right="70" w:firstLine="0"/>
              <w:jc w:val="center"/>
            </w:pPr>
            <w:r w:rsidRPr="00147757">
              <w:rPr>
                <w:sz w:val="16"/>
              </w:rPr>
              <w:t xml:space="preserve">sukladno potrebama </w:t>
            </w:r>
          </w:p>
        </w:tc>
      </w:tr>
      <w:tr w:rsidR="005B29EA" w14:paraId="6FE16E77" w14:textId="77777777" w:rsidTr="00C1409A">
        <w:trPr>
          <w:trHeight w:val="451"/>
        </w:trPr>
        <w:tc>
          <w:tcPr>
            <w:tcW w:w="820" w:type="dxa"/>
            <w:vMerge w:val="restart"/>
            <w:tcBorders>
              <w:top w:val="double" w:sz="4" w:space="0" w:color="000000"/>
              <w:left w:val="single" w:sz="4" w:space="0" w:color="000000"/>
              <w:bottom w:val="double" w:sz="4" w:space="0" w:color="000000"/>
              <w:right w:val="single" w:sz="4" w:space="0" w:color="000000"/>
            </w:tcBorders>
            <w:vAlign w:val="center"/>
          </w:tcPr>
          <w:p w14:paraId="4C1DB213" w14:textId="77777777" w:rsidR="005B29EA" w:rsidRDefault="005B29EA" w:rsidP="005B29EA">
            <w:pPr>
              <w:spacing w:after="0" w:line="259" w:lineRule="auto"/>
              <w:ind w:left="0" w:right="68" w:firstLine="0"/>
              <w:jc w:val="center"/>
            </w:pPr>
            <w:r>
              <w:rPr>
                <w:sz w:val="16"/>
              </w:rPr>
              <w:t xml:space="preserve">6. </w:t>
            </w:r>
          </w:p>
        </w:tc>
        <w:tc>
          <w:tcPr>
            <w:tcW w:w="8030" w:type="dxa"/>
            <w:gridSpan w:val="4"/>
            <w:tcBorders>
              <w:top w:val="double" w:sz="4" w:space="0" w:color="000000"/>
              <w:left w:val="single" w:sz="4" w:space="0" w:color="000000"/>
              <w:bottom w:val="single" w:sz="4" w:space="0" w:color="000000"/>
              <w:right w:val="single" w:sz="4" w:space="0" w:color="000000"/>
            </w:tcBorders>
          </w:tcPr>
          <w:p w14:paraId="2A456E47" w14:textId="77777777" w:rsidR="005B29EA" w:rsidRDefault="005B29EA" w:rsidP="005B29EA">
            <w:pPr>
              <w:spacing w:after="0" w:line="259" w:lineRule="auto"/>
              <w:ind w:left="0" w:right="0" w:firstLine="0"/>
              <w:jc w:val="center"/>
            </w:pPr>
            <w:r>
              <w:rPr>
                <w:b/>
                <w:sz w:val="16"/>
              </w:rPr>
              <w:t xml:space="preserve"> </w:t>
            </w:r>
          </w:p>
          <w:p w14:paraId="44A4586F" w14:textId="77777777" w:rsidR="005B29EA" w:rsidRDefault="005B29EA" w:rsidP="005B29EA">
            <w:pPr>
              <w:spacing w:after="0" w:line="259" w:lineRule="auto"/>
              <w:ind w:left="0" w:right="72" w:firstLine="0"/>
              <w:jc w:val="center"/>
            </w:pPr>
            <w:r>
              <w:rPr>
                <w:b/>
                <w:sz w:val="16"/>
              </w:rPr>
              <w:t xml:space="preserve">SLUŽBE I PRAVNE OSOBE (kojima je zaštita i spašavanje redovna djelatnost) </w:t>
            </w:r>
          </w:p>
        </w:tc>
      </w:tr>
      <w:tr w:rsidR="005B29EA" w14:paraId="1C242359" w14:textId="77777777" w:rsidTr="00C1409A">
        <w:trPr>
          <w:trHeight w:val="819"/>
        </w:trPr>
        <w:tc>
          <w:tcPr>
            <w:tcW w:w="0" w:type="auto"/>
            <w:vMerge/>
            <w:tcBorders>
              <w:top w:val="nil"/>
              <w:left w:val="single" w:sz="4" w:space="0" w:color="000000"/>
              <w:bottom w:val="double" w:sz="4" w:space="0" w:color="000000"/>
              <w:right w:val="single" w:sz="4" w:space="0" w:color="000000"/>
            </w:tcBorders>
          </w:tcPr>
          <w:p w14:paraId="3657CAC2" w14:textId="77777777" w:rsidR="005B29EA" w:rsidRDefault="005B29EA" w:rsidP="005B29EA">
            <w:pPr>
              <w:spacing w:after="160" w:line="259" w:lineRule="auto"/>
              <w:ind w:left="0" w:right="0" w:firstLine="0"/>
              <w:jc w:val="left"/>
            </w:pPr>
          </w:p>
        </w:tc>
        <w:tc>
          <w:tcPr>
            <w:tcW w:w="3599" w:type="dxa"/>
            <w:tcBorders>
              <w:top w:val="single" w:sz="4" w:space="0" w:color="000000"/>
              <w:left w:val="single" w:sz="4" w:space="0" w:color="000000"/>
              <w:bottom w:val="double" w:sz="4" w:space="0" w:color="000000"/>
              <w:right w:val="single" w:sz="4" w:space="0" w:color="000000"/>
            </w:tcBorders>
          </w:tcPr>
          <w:p w14:paraId="610A544F" w14:textId="77777777" w:rsidR="005B29EA" w:rsidRDefault="005B29EA" w:rsidP="005B29EA">
            <w:pPr>
              <w:spacing w:after="0" w:line="259" w:lineRule="auto"/>
              <w:ind w:left="0" w:right="0" w:firstLine="0"/>
              <w:jc w:val="left"/>
            </w:pPr>
            <w:r>
              <w:rPr>
                <w:sz w:val="16"/>
              </w:rPr>
              <w:t xml:space="preserve">Za održavanje komunalne infrastrukture, hitna pomoć, javno zdravstvo, socijalna skrb, veterinarska služba, zaštita okoliša, pravne osobe od interesa za ZIS, i dr.) </w:t>
            </w:r>
          </w:p>
        </w:tc>
        <w:tc>
          <w:tcPr>
            <w:tcW w:w="1608" w:type="dxa"/>
            <w:tcBorders>
              <w:top w:val="single" w:sz="4" w:space="0" w:color="000000"/>
              <w:left w:val="single" w:sz="4" w:space="0" w:color="000000"/>
              <w:bottom w:val="double" w:sz="4" w:space="0" w:color="000000"/>
              <w:right w:val="single" w:sz="4" w:space="0" w:color="000000"/>
            </w:tcBorders>
          </w:tcPr>
          <w:p w14:paraId="645140C0" w14:textId="77777777" w:rsidR="005B29EA" w:rsidRDefault="005B29EA" w:rsidP="005B29EA">
            <w:pPr>
              <w:spacing w:after="0" w:line="259" w:lineRule="auto"/>
              <w:ind w:left="0" w:right="0" w:firstLine="0"/>
              <w:jc w:val="left"/>
            </w:pPr>
            <w:r>
              <w:rPr>
                <w:sz w:val="16"/>
              </w:rPr>
              <w:t xml:space="preserve">sukladno potrebama </w:t>
            </w:r>
          </w:p>
        </w:tc>
        <w:tc>
          <w:tcPr>
            <w:tcW w:w="1412" w:type="dxa"/>
            <w:tcBorders>
              <w:top w:val="single" w:sz="4" w:space="0" w:color="000000"/>
              <w:left w:val="single" w:sz="4" w:space="0" w:color="000000"/>
              <w:bottom w:val="double" w:sz="4" w:space="0" w:color="000000"/>
              <w:right w:val="single" w:sz="4" w:space="0" w:color="000000"/>
            </w:tcBorders>
          </w:tcPr>
          <w:p w14:paraId="1C2DEEBA" w14:textId="77777777" w:rsidR="005B29EA" w:rsidRDefault="005B29EA" w:rsidP="005B29EA">
            <w:pPr>
              <w:spacing w:after="0" w:line="259" w:lineRule="auto"/>
              <w:ind w:left="0" w:right="0" w:firstLine="0"/>
              <w:jc w:val="left"/>
            </w:pPr>
            <w:r>
              <w:rPr>
                <w:sz w:val="16"/>
              </w:rPr>
              <w:t xml:space="preserve">sukladno potrebama </w:t>
            </w:r>
          </w:p>
        </w:tc>
        <w:tc>
          <w:tcPr>
            <w:tcW w:w="1411" w:type="dxa"/>
            <w:tcBorders>
              <w:top w:val="single" w:sz="4" w:space="0" w:color="000000"/>
              <w:left w:val="single" w:sz="4" w:space="0" w:color="000000"/>
              <w:bottom w:val="double" w:sz="4" w:space="0" w:color="000000"/>
              <w:right w:val="single" w:sz="4" w:space="0" w:color="000000"/>
            </w:tcBorders>
          </w:tcPr>
          <w:p w14:paraId="292C1B68" w14:textId="77777777" w:rsidR="005B29EA" w:rsidRDefault="005B29EA" w:rsidP="005B29EA">
            <w:pPr>
              <w:spacing w:after="0" w:line="259" w:lineRule="auto"/>
              <w:ind w:left="0" w:right="0" w:firstLine="0"/>
              <w:jc w:val="left"/>
            </w:pPr>
            <w:r>
              <w:rPr>
                <w:sz w:val="16"/>
              </w:rPr>
              <w:t xml:space="preserve">sukladno potrebama </w:t>
            </w:r>
          </w:p>
        </w:tc>
      </w:tr>
      <w:tr w:rsidR="005B29EA" w14:paraId="06919043" w14:textId="77777777" w:rsidTr="00C1409A">
        <w:trPr>
          <w:trHeight w:val="451"/>
        </w:trPr>
        <w:tc>
          <w:tcPr>
            <w:tcW w:w="4419" w:type="dxa"/>
            <w:gridSpan w:val="2"/>
            <w:tcBorders>
              <w:top w:val="double" w:sz="4" w:space="0" w:color="000000"/>
              <w:left w:val="single" w:sz="4" w:space="0" w:color="000000"/>
              <w:bottom w:val="single" w:sz="4" w:space="0" w:color="000000"/>
              <w:right w:val="single" w:sz="4" w:space="0" w:color="000000"/>
            </w:tcBorders>
          </w:tcPr>
          <w:p w14:paraId="316CDA82" w14:textId="77777777" w:rsidR="005B29EA" w:rsidRDefault="005B29EA" w:rsidP="005B29EA">
            <w:pPr>
              <w:spacing w:after="0" w:line="259" w:lineRule="auto"/>
              <w:ind w:left="0" w:right="316" w:firstLine="0"/>
              <w:jc w:val="left"/>
            </w:pPr>
            <w:r>
              <w:rPr>
                <w:b/>
                <w:sz w:val="16"/>
              </w:rPr>
              <w:t xml:space="preserve">SVEUKUPNO ZA SUSTAV CIVILNE ZAŠTITE </w:t>
            </w:r>
          </w:p>
        </w:tc>
        <w:tc>
          <w:tcPr>
            <w:tcW w:w="1608" w:type="dxa"/>
            <w:tcBorders>
              <w:top w:val="double" w:sz="4" w:space="0" w:color="000000"/>
              <w:left w:val="single" w:sz="4" w:space="0" w:color="000000"/>
              <w:bottom w:val="single" w:sz="4" w:space="0" w:color="000000"/>
              <w:right w:val="single" w:sz="4" w:space="0" w:color="000000"/>
            </w:tcBorders>
          </w:tcPr>
          <w:p w14:paraId="38078A83" w14:textId="12ACA3BA" w:rsidR="005B29EA" w:rsidRDefault="005B29EA" w:rsidP="005B29EA">
            <w:pPr>
              <w:spacing w:after="0" w:line="259" w:lineRule="auto"/>
              <w:ind w:left="0" w:right="338" w:firstLine="0"/>
              <w:jc w:val="center"/>
            </w:pPr>
          </w:p>
        </w:tc>
        <w:tc>
          <w:tcPr>
            <w:tcW w:w="1412" w:type="dxa"/>
            <w:tcBorders>
              <w:top w:val="double" w:sz="4" w:space="0" w:color="000000"/>
              <w:left w:val="single" w:sz="4" w:space="0" w:color="000000"/>
              <w:bottom w:val="single" w:sz="4" w:space="0" w:color="000000"/>
              <w:right w:val="single" w:sz="4" w:space="0" w:color="000000"/>
            </w:tcBorders>
            <w:vAlign w:val="center"/>
          </w:tcPr>
          <w:p w14:paraId="1459A2E7" w14:textId="50EF9825" w:rsidR="005B29EA" w:rsidRDefault="005B29EA" w:rsidP="005B29EA">
            <w:pPr>
              <w:spacing w:after="0" w:line="259" w:lineRule="auto"/>
              <w:ind w:left="0" w:right="69" w:firstLine="0"/>
              <w:jc w:val="center"/>
            </w:pPr>
          </w:p>
        </w:tc>
        <w:tc>
          <w:tcPr>
            <w:tcW w:w="1411" w:type="dxa"/>
            <w:tcBorders>
              <w:top w:val="double" w:sz="4" w:space="0" w:color="000000"/>
              <w:left w:val="single" w:sz="4" w:space="0" w:color="000000"/>
              <w:bottom w:val="single" w:sz="4" w:space="0" w:color="000000"/>
              <w:right w:val="single" w:sz="4" w:space="0" w:color="000000"/>
            </w:tcBorders>
            <w:vAlign w:val="center"/>
          </w:tcPr>
          <w:p w14:paraId="4DCB2D31" w14:textId="25C9FCAF" w:rsidR="005B29EA" w:rsidRDefault="005B29EA" w:rsidP="005B29EA">
            <w:pPr>
              <w:spacing w:after="0" w:line="259" w:lineRule="auto"/>
              <w:ind w:left="0" w:right="69" w:firstLine="0"/>
              <w:jc w:val="center"/>
            </w:pPr>
          </w:p>
        </w:tc>
      </w:tr>
    </w:tbl>
    <w:p w14:paraId="19581D8E" w14:textId="77777777" w:rsidR="006B6295" w:rsidRDefault="00000000">
      <w:pPr>
        <w:spacing w:after="0" w:line="259" w:lineRule="auto"/>
        <w:ind w:left="612" w:right="0" w:firstLine="0"/>
        <w:jc w:val="left"/>
      </w:pPr>
      <w:r>
        <w:t xml:space="preserve"> </w:t>
      </w:r>
    </w:p>
    <w:p w14:paraId="64728170" w14:textId="0D05BDBB" w:rsidR="006B6295" w:rsidRPr="00F17886" w:rsidRDefault="00000000" w:rsidP="00F17886">
      <w:pPr>
        <w:spacing w:after="38" w:line="254" w:lineRule="auto"/>
        <w:ind w:left="284" w:right="1402" w:hanging="142"/>
        <w:rPr>
          <w:sz w:val="16"/>
          <w:szCs w:val="16"/>
        </w:rPr>
      </w:pPr>
      <w:r w:rsidRPr="00F17886">
        <w:rPr>
          <w:sz w:val="16"/>
          <w:szCs w:val="16"/>
        </w:rPr>
        <w:t>* Financiranje rada udruga provesti će se sukladno normativnom okviru o radu  udruga: Zakonom o udrugama („Narodne novine“ broj 74/14, 70/17, 98/19, 151/22), Uredbom o kriterijima i postupcima financiranja i ugovaranja programa i projekata od interesa za opće dobro koje provode udruge (Narodne novine, broj 26/15</w:t>
      </w:r>
      <w:r w:rsidR="00A51782" w:rsidRPr="00F17886">
        <w:rPr>
          <w:sz w:val="16"/>
          <w:szCs w:val="16"/>
        </w:rPr>
        <w:t>, 37/21</w:t>
      </w:r>
      <w:r w:rsidRPr="00F17886">
        <w:rPr>
          <w:sz w:val="16"/>
          <w:szCs w:val="16"/>
        </w:rPr>
        <w:t xml:space="preserve">). </w:t>
      </w:r>
    </w:p>
    <w:p w14:paraId="17DC9003" w14:textId="77777777" w:rsidR="006B6295" w:rsidRDefault="00000000">
      <w:pPr>
        <w:spacing w:after="0" w:line="259" w:lineRule="auto"/>
        <w:ind w:left="44" w:right="0" w:firstLine="0"/>
        <w:jc w:val="left"/>
      </w:pPr>
      <w:r>
        <w:t xml:space="preserve"> </w:t>
      </w:r>
    </w:p>
    <w:p w14:paraId="0626A584" w14:textId="77777777" w:rsidR="00C1409A" w:rsidRDefault="00000000">
      <w:pPr>
        <w:spacing w:after="452"/>
        <w:ind w:left="-239" w:right="1456"/>
      </w:pPr>
      <w:r>
        <w:t xml:space="preserve">    </w:t>
      </w:r>
    </w:p>
    <w:p w14:paraId="038D9344" w14:textId="079BFC31" w:rsidR="006B6295" w:rsidRDefault="00000000">
      <w:pPr>
        <w:spacing w:after="452"/>
        <w:ind w:left="-239" w:right="1456"/>
      </w:pPr>
      <w:r>
        <w:t xml:space="preserve">Cilj: racionalno, funkcionalno i učinkovito djelovanje sustava civilne zaštite.  </w:t>
      </w:r>
    </w:p>
    <w:p w14:paraId="7E95FA3C" w14:textId="77777777" w:rsidR="00A51782" w:rsidRDefault="00A51782">
      <w:pPr>
        <w:spacing w:after="35"/>
        <w:ind w:left="68" w:right="1456"/>
      </w:pPr>
    </w:p>
    <w:p w14:paraId="57651517" w14:textId="77777777" w:rsidR="00A51782" w:rsidRDefault="00A51782">
      <w:pPr>
        <w:spacing w:after="35"/>
        <w:ind w:left="68" w:right="1456"/>
      </w:pPr>
    </w:p>
    <w:p w14:paraId="4734712B" w14:textId="77777777" w:rsidR="00A51782" w:rsidRDefault="00A51782">
      <w:pPr>
        <w:spacing w:after="35"/>
        <w:ind w:left="68" w:right="1456"/>
      </w:pPr>
    </w:p>
    <w:p w14:paraId="695758D0" w14:textId="5BE6FAE8" w:rsidR="006B6295" w:rsidRDefault="00000000">
      <w:pPr>
        <w:spacing w:after="35"/>
        <w:ind w:left="68" w:right="1456"/>
      </w:pPr>
      <w:r>
        <w:t>KLASA:</w:t>
      </w:r>
    </w:p>
    <w:p w14:paraId="56F71DD8" w14:textId="77777777" w:rsidR="006B6295" w:rsidRDefault="00000000">
      <w:pPr>
        <w:spacing w:after="35"/>
        <w:ind w:left="68" w:right="1456"/>
      </w:pPr>
      <w:r>
        <w:t>URBROJ:</w:t>
      </w:r>
    </w:p>
    <w:p w14:paraId="6140D217" w14:textId="77777777" w:rsidR="006B6295" w:rsidRDefault="00000000">
      <w:pPr>
        <w:spacing w:after="35"/>
        <w:ind w:left="68" w:right="1456"/>
      </w:pPr>
      <w:r>
        <w:t>Dražice,</w:t>
      </w:r>
    </w:p>
    <w:p w14:paraId="0EC8A868" w14:textId="77777777" w:rsidR="006B6295" w:rsidRDefault="00000000">
      <w:pPr>
        <w:spacing w:after="0" w:line="259" w:lineRule="auto"/>
        <w:ind w:left="0" w:right="-57" w:firstLine="0"/>
        <w:jc w:val="right"/>
      </w:pPr>
      <w:r>
        <w:t xml:space="preserve">                         </w:t>
      </w:r>
    </w:p>
    <w:p w14:paraId="42F14E69" w14:textId="77777777" w:rsidR="006B6295" w:rsidRDefault="00000000">
      <w:pPr>
        <w:spacing w:after="12"/>
        <w:ind w:left="5202" w:right="0" w:hanging="10"/>
        <w:jc w:val="left"/>
      </w:pPr>
      <w:r>
        <w:t>PREDSJEDNICA OPĆINSKOG VIJEĆA</w:t>
      </w:r>
    </w:p>
    <w:p w14:paraId="3E59E790" w14:textId="77777777" w:rsidR="006B6295" w:rsidRDefault="00000000">
      <w:pPr>
        <w:spacing w:after="309" w:line="259" w:lineRule="auto"/>
        <w:ind w:left="10" w:right="1402" w:hanging="10"/>
        <w:jc w:val="right"/>
      </w:pPr>
      <w:r>
        <w:t>OPĆINE JELENJE</w:t>
      </w:r>
    </w:p>
    <w:p w14:paraId="1A155BDA" w14:textId="77777777" w:rsidR="006B6295" w:rsidRDefault="00000000">
      <w:pPr>
        <w:spacing w:after="18" w:line="259" w:lineRule="auto"/>
        <w:ind w:left="10" w:right="1402" w:hanging="10"/>
        <w:jc w:val="right"/>
      </w:pPr>
      <w:r>
        <w:t xml:space="preserve">Izabela </w:t>
      </w:r>
      <w:proofErr w:type="spellStart"/>
      <w:r>
        <w:t>Nemaz</w:t>
      </w:r>
      <w:proofErr w:type="spellEnd"/>
    </w:p>
    <w:p w14:paraId="40717A2F" w14:textId="3EC242AF" w:rsidR="006B6295" w:rsidRDefault="006B6295">
      <w:pPr>
        <w:spacing w:after="0" w:line="259" w:lineRule="auto"/>
        <w:ind w:left="-386" w:right="0" w:firstLine="0"/>
        <w:jc w:val="left"/>
      </w:pPr>
    </w:p>
    <w:sectPr w:rsidR="006B6295">
      <w:pgSz w:w="11906" w:h="16838"/>
      <w:pgMar w:top="1276" w:right="0" w:bottom="1447" w:left="137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770D8"/>
    <w:multiLevelType w:val="hybridMultilevel"/>
    <w:tmpl w:val="A722302A"/>
    <w:lvl w:ilvl="0" w:tplc="2C564682">
      <w:start w:val="1"/>
      <w:numFmt w:val="bullet"/>
      <w:lvlText w:val="-"/>
      <w:lvlJc w:val="left"/>
      <w:pPr>
        <w:ind w:left="10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3309154">
      <w:start w:val="1"/>
      <w:numFmt w:val="bullet"/>
      <w:lvlText w:val="o"/>
      <w:lvlJc w:val="left"/>
      <w:pPr>
        <w:ind w:left="17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774CAAE">
      <w:start w:val="1"/>
      <w:numFmt w:val="bullet"/>
      <w:lvlText w:val="▪"/>
      <w:lvlJc w:val="left"/>
      <w:pPr>
        <w:ind w:left="24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D7C4D82">
      <w:start w:val="1"/>
      <w:numFmt w:val="bullet"/>
      <w:lvlText w:val="•"/>
      <w:lvlJc w:val="left"/>
      <w:pPr>
        <w:ind w:left="31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24A2132">
      <w:start w:val="1"/>
      <w:numFmt w:val="bullet"/>
      <w:lvlText w:val="o"/>
      <w:lvlJc w:val="left"/>
      <w:pPr>
        <w:ind w:left="38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A96F73C">
      <w:start w:val="1"/>
      <w:numFmt w:val="bullet"/>
      <w:lvlText w:val="▪"/>
      <w:lvlJc w:val="left"/>
      <w:pPr>
        <w:ind w:left="45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08C7536">
      <w:start w:val="1"/>
      <w:numFmt w:val="bullet"/>
      <w:lvlText w:val="•"/>
      <w:lvlJc w:val="left"/>
      <w:pPr>
        <w:ind w:left="53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6207584">
      <w:start w:val="1"/>
      <w:numFmt w:val="bullet"/>
      <w:lvlText w:val="o"/>
      <w:lvlJc w:val="left"/>
      <w:pPr>
        <w:ind w:left="60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CA20DE">
      <w:start w:val="1"/>
      <w:numFmt w:val="bullet"/>
      <w:lvlText w:val="▪"/>
      <w:lvlJc w:val="left"/>
      <w:pPr>
        <w:ind w:left="67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A5C6C9B"/>
    <w:multiLevelType w:val="hybridMultilevel"/>
    <w:tmpl w:val="39DABE04"/>
    <w:lvl w:ilvl="0" w:tplc="041A000B">
      <w:start w:val="1"/>
      <w:numFmt w:val="bullet"/>
      <w:lvlText w:val=""/>
      <w:lvlJc w:val="left"/>
      <w:pPr>
        <w:ind w:left="2029"/>
      </w:pPr>
      <w:rPr>
        <w:rFonts w:ascii="Wingdings" w:hAnsi="Wingdings" w:hint="default"/>
        <w:b w:val="0"/>
        <w:i w:val="0"/>
        <w:strike w:val="0"/>
        <w:dstrike w:val="0"/>
        <w:color w:val="000000"/>
        <w:sz w:val="22"/>
        <w:szCs w:val="22"/>
        <w:u w:val="none" w:color="000000"/>
        <w:bdr w:val="none" w:sz="0" w:space="0" w:color="auto"/>
        <w:shd w:val="clear" w:color="auto" w:fill="auto"/>
        <w:vertAlign w:val="baseline"/>
      </w:rPr>
    </w:lvl>
    <w:lvl w:ilvl="1" w:tplc="5E74F720">
      <w:start w:val="1"/>
      <w:numFmt w:val="bullet"/>
      <w:lvlText w:val="o"/>
      <w:lvlJc w:val="left"/>
      <w:pPr>
        <w:ind w:left="176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3AC891B6">
      <w:start w:val="1"/>
      <w:numFmt w:val="bullet"/>
      <w:lvlText w:val="▪"/>
      <w:lvlJc w:val="left"/>
      <w:pPr>
        <w:ind w:left="248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6166E912">
      <w:start w:val="1"/>
      <w:numFmt w:val="bullet"/>
      <w:lvlText w:val="•"/>
      <w:lvlJc w:val="left"/>
      <w:pPr>
        <w:ind w:left="320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0802AD08">
      <w:start w:val="1"/>
      <w:numFmt w:val="bullet"/>
      <w:lvlText w:val="o"/>
      <w:lvlJc w:val="left"/>
      <w:pPr>
        <w:ind w:left="392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A0AA14D6">
      <w:start w:val="1"/>
      <w:numFmt w:val="bullet"/>
      <w:lvlText w:val="▪"/>
      <w:lvlJc w:val="left"/>
      <w:pPr>
        <w:ind w:left="464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DA9E778C">
      <w:start w:val="1"/>
      <w:numFmt w:val="bullet"/>
      <w:lvlText w:val="•"/>
      <w:lvlJc w:val="left"/>
      <w:pPr>
        <w:ind w:left="536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BE2662BE">
      <w:start w:val="1"/>
      <w:numFmt w:val="bullet"/>
      <w:lvlText w:val="o"/>
      <w:lvlJc w:val="left"/>
      <w:pPr>
        <w:ind w:left="608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96E66386">
      <w:start w:val="1"/>
      <w:numFmt w:val="bullet"/>
      <w:lvlText w:val="▪"/>
      <w:lvlJc w:val="left"/>
      <w:pPr>
        <w:ind w:left="680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A8274DC"/>
    <w:multiLevelType w:val="multilevel"/>
    <w:tmpl w:val="F9527A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25F33AE"/>
    <w:multiLevelType w:val="hybridMultilevel"/>
    <w:tmpl w:val="DBBEC650"/>
    <w:lvl w:ilvl="0" w:tplc="041A000B">
      <w:start w:val="1"/>
      <w:numFmt w:val="bullet"/>
      <w:lvlText w:val=""/>
      <w:lvlJc w:val="left"/>
      <w:pPr>
        <w:ind w:left="1324"/>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
      <w:lvlJc w:val="left"/>
      <w:pPr>
        <w:ind w:left="2389" w:hanging="360"/>
      </w:pPr>
      <w:rPr>
        <w:rFonts w:ascii="Wingdings" w:hAnsi="Wingdings" w:hint="default"/>
      </w:rPr>
    </w:lvl>
    <w:lvl w:ilvl="2" w:tplc="FFFFFFFF">
      <w:start w:val="1"/>
      <w:numFmt w:val="bullet"/>
      <w:lvlText w:val="▪"/>
      <w:lvlJc w:val="left"/>
      <w:pPr>
        <w:ind w:left="22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30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5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C833F0B"/>
    <w:multiLevelType w:val="hybridMultilevel"/>
    <w:tmpl w:val="395E27F0"/>
    <w:lvl w:ilvl="0" w:tplc="041A000B">
      <w:start w:val="1"/>
      <w:numFmt w:val="bullet"/>
      <w:lvlText w:val=""/>
      <w:lvlJc w:val="left"/>
      <w:pPr>
        <w:ind w:left="1604"/>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041A0001">
      <w:start w:val="1"/>
      <w:numFmt w:val="bullet"/>
      <w:lvlText w:val=""/>
      <w:lvlJc w:val="left"/>
      <w:pPr>
        <w:ind w:left="2672" w:hanging="360"/>
      </w:pPr>
      <w:rPr>
        <w:rFonts w:ascii="Symbol" w:hAnsi="Symbol" w:hint="default"/>
      </w:rPr>
    </w:lvl>
    <w:lvl w:ilvl="2" w:tplc="029C95D0">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B8F28D2C">
      <w:start w:val="1"/>
      <w:numFmt w:val="bullet"/>
      <w:lvlText w:val="•"/>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3F947EE6">
      <w:start w:val="1"/>
      <w:numFmt w:val="bullet"/>
      <w:lvlText w:val="o"/>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E15E8A3C">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A7247E0A">
      <w:start w:val="1"/>
      <w:numFmt w:val="bullet"/>
      <w:lvlText w:val="•"/>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B3CE7116">
      <w:start w:val="1"/>
      <w:numFmt w:val="bullet"/>
      <w:lvlText w:val="o"/>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DA301A14">
      <w:start w:val="1"/>
      <w:numFmt w:val="bullet"/>
      <w:lvlText w:val="▪"/>
      <w:lvlJc w:val="left"/>
      <w:pPr>
        <w:ind w:left="73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0A8259B"/>
    <w:multiLevelType w:val="hybridMultilevel"/>
    <w:tmpl w:val="B2723428"/>
    <w:lvl w:ilvl="0" w:tplc="4860DE62">
      <w:start w:val="1"/>
      <w:numFmt w:val="bullet"/>
      <w:lvlText w:val="•"/>
      <w:lvlJc w:val="left"/>
      <w:pPr>
        <w:ind w:left="13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6A235F0">
      <w:start w:val="1"/>
      <w:numFmt w:val="bullet"/>
      <w:lvlText w:val="o"/>
      <w:lvlJc w:val="left"/>
      <w:pPr>
        <w:ind w:left="15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DBCACF0">
      <w:start w:val="1"/>
      <w:numFmt w:val="bullet"/>
      <w:lvlText w:val="▪"/>
      <w:lvlJc w:val="left"/>
      <w:pPr>
        <w:ind w:left="23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FC85092">
      <w:start w:val="1"/>
      <w:numFmt w:val="bullet"/>
      <w:lvlText w:val="•"/>
      <w:lvlJc w:val="left"/>
      <w:pPr>
        <w:ind w:left="30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BA0763A">
      <w:start w:val="1"/>
      <w:numFmt w:val="bullet"/>
      <w:lvlText w:val="o"/>
      <w:lvlJc w:val="left"/>
      <w:pPr>
        <w:ind w:left="37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C8EBE04">
      <w:start w:val="1"/>
      <w:numFmt w:val="bullet"/>
      <w:lvlText w:val="▪"/>
      <w:lvlJc w:val="left"/>
      <w:pPr>
        <w:ind w:left="44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3F8DBE8">
      <w:start w:val="1"/>
      <w:numFmt w:val="bullet"/>
      <w:lvlText w:val="•"/>
      <w:lvlJc w:val="left"/>
      <w:pPr>
        <w:ind w:left="51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CA8DF94">
      <w:start w:val="1"/>
      <w:numFmt w:val="bullet"/>
      <w:lvlText w:val="o"/>
      <w:lvlJc w:val="left"/>
      <w:pPr>
        <w:ind w:left="59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EECE43A">
      <w:start w:val="1"/>
      <w:numFmt w:val="bullet"/>
      <w:lvlText w:val="▪"/>
      <w:lvlJc w:val="left"/>
      <w:pPr>
        <w:ind w:left="6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40E556CC"/>
    <w:multiLevelType w:val="hybridMultilevel"/>
    <w:tmpl w:val="2064F538"/>
    <w:lvl w:ilvl="0" w:tplc="250A6C94">
      <w:start w:val="1"/>
      <w:numFmt w:val="decimal"/>
      <w:lvlText w:val="%1."/>
      <w:lvlJc w:val="left"/>
      <w:pPr>
        <w:ind w:left="14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494B6CC">
      <w:start w:val="1"/>
      <w:numFmt w:val="lowerLetter"/>
      <w:lvlText w:val="%2"/>
      <w:lvlJc w:val="left"/>
      <w:pPr>
        <w:ind w:left="17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01CD70E">
      <w:start w:val="1"/>
      <w:numFmt w:val="lowerRoman"/>
      <w:lvlText w:val="%3"/>
      <w:lvlJc w:val="left"/>
      <w:pPr>
        <w:ind w:left="24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FCA713A">
      <w:start w:val="1"/>
      <w:numFmt w:val="decimal"/>
      <w:lvlText w:val="%4"/>
      <w:lvlJc w:val="left"/>
      <w:pPr>
        <w:ind w:left="31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41CB068">
      <w:start w:val="1"/>
      <w:numFmt w:val="lowerLetter"/>
      <w:lvlText w:val="%5"/>
      <w:lvlJc w:val="left"/>
      <w:pPr>
        <w:ind w:left="38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40C3934">
      <w:start w:val="1"/>
      <w:numFmt w:val="lowerRoman"/>
      <w:lvlText w:val="%6"/>
      <w:lvlJc w:val="left"/>
      <w:pPr>
        <w:ind w:left="45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D2A4F1C">
      <w:start w:val="1"/>
      <w:numFmt w:val="decimal"/>
      <w:lvlText w:val="%7"/>
      <w:lvlJc w:val="left"/>
      <w:pPr>
        <w:ind w:left="53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A26FF50">
      <w:start w:val="1"/>
      <w:numFmt w:val="lowerLetter"/>
      <w:lvlText w:val="%8"/>
      <w:lvlJc w:val="left"/>
      <w:pPr>
        <w:ind w:left="60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16A34B6">
      <w:start w:val="1"/>
      <w:numFmt w:val="lowerRoman"/>
      <w:lvlText w:val="%9"/>
      <w:lvlJc w:val="left"/>
      <w:pPr>
        <w:ind w:left="67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2F5703B"/>
    <w:multiLevelType w:val="hybridMultilevel"/>
    <w:tmpl w:val="96DCEB8A"/>
    <w:lvl w:ilvl="0" w:tplc="B0AE775C">
      <w:start w:val="1"/>
      <w:numFmt w:val="bullet"/>
      <w:lvlText w:val="-"/>
      <w:lvlJc w:val="left"/>
      <w:pPr>
        <w:ind w:left="1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3F2F504">
      <w:start w:val="1"/>
      <w:numFmt w:val="bullet"/>
      <w:lvlText w:val="o"/>
      <w:lvlJc w:val="left"/>
      <w:pPr>
        <w:ind w:left="15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D64777A">
      <w:start w:val="1"/>
      <w:numFmt w:val="bullet"/>
      <w:lvlText w:val="▪"/>
      <w:lvlJc w:val="left"/>
      <w:pPr>
        <w:ind w:left="22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DA612E4">
      <w:start w:val="1"/>
      <w:numFmt w:val="bullet"/>
      <w:lvlText w:val="•"/>
      <w:lvlJc w:val="left"/>
      <w:pPr>
        <w:ind w:left="30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58E3376">
      <w:start w:val="1"/>
      <w:numFmt w:val="bullet"/>
      <w:lvlText w:val="o"/>
      <w:lvlJc w:val="left"/>
      <w:pPr>
        <w:ind w:left="37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7D67E12">
      <w:start w:val="1"/>
      <w:numFmt w:val="bullet"/>
      <w:lvlText w:val="▪"/>
      <w:lvlJc w:val="left"/>
      <w:pPr>
        <w:ind w:left="44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C62593C">
      <w:start w:val="1"/>
      <w:numFmt w:val="bullet"/>
      <w:lvlText w:val="•"/>
      <w:lvlJc w:val="left"/>
      <w:pPr>
        <w:ind w:left="51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1B616CA">
      <w:start w:val="1"/>
      <w:numFmt w:val="bullet"/>
      <w:lvlText w:val="o"/>
      <w:lvlJc w:val="left"/>
      <w:pPr>
        <w:ind w:left="58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448BB14">
      <w:start w:val="1"/>
      <w:numFmt w:val="bullet"/>
      <w:lvlText w:val="▪"/>
      <w:lvlJc w:val="left"/>
      <w:pPr>
        <w:ind w:left="66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2FB577B"/>
    <w:multiLevelType w:val="hybridMultilevel"/>
    <w:tmpl w:val="A2F652A2"/>
    <w:lvl w:ilvl="0" w:tplc="BA98F5EA">
      <w:start w:val="1"/>
      <w:numFmt w:val="bullet"/>
      <w:lvlText w:val="-"/>
      <w:lvlJc w:val="left"/>
      <w:pPr>
        <w:ind w:left="13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41A000B">
      <w:start w:val="1"/>
      <w:numFmt w:val="bullet"/>
      <w:lvlText w:val=""/>
      <w:lvlJc w:val="left"/>
      <w:pPr>
        <w:ind w:left="2389" w:hanging="360"/>
      </w:pPr>
      <w:rPr>
        <w:rFonts w:ascii="Wingdings" w:hAnsi="Wingdings" w:hint="default"/>
      </w:rPr>
    </w:lvl>
    <w:lvl w:ilvl="2" w:tplc="64EC4B12">
      <w:start w:val="1"/>
      <w:numFmt w:val="bullet"/>
      <w:lvlText w:val="▪"/>
      <w:lvlJc w:val="left"/>
      <w:pPr>
        <w:ind w:left="22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64F6D22A">
      <w:start w:val="1"/>
      <w:numFmt w:val="bullet"/>
      <w:lvlText w:val="•"/>
      <w:lvlJc w:val="left"/>
      <w:pPr>
        <w:ind w:left="30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2B48EECE">
      <w:start w:val="1"/>
      <w:numFmt w:val="bullet"/>
      <w:lvlText w:val="o"/>
      <w:lvlJc w:val="left"/>
      <w:pPr>
        <w:ind w:left="3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E54A03EE">
      <w:start w:val="1"/>
      <w:numFmt w:val="bullet"/>
      <w:lvlText w:val="▪"/>
      <w:lvlJc w:val="left"/>
      <w:pPr>
        <w:ind w:left="4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118EEB06">
      <w:start w:val="1"/>
      <w:numFmt w:val="bullet"/>
      <w:lvlText w:val="•"/>
      <w:lvlJc w:val="left"/>
      <w:pPr>
        <w:ind w:left="5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DD686558">
      <w:start w:val="1"/>
      <w:numFmt w:val="bullet"/>
      <w:lvlText w:val="o"/>
      <w:lvlJc w:val="left"/>
      <w:pPr>
        <w:ind w:left="5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55CE16A0">
      <w:start w:val="1"/>
      <w:numFmt w:val="bullet"/>
      <w:lvlText w:val="▪"/>
      <w:lvlJc w:val="left"/>
      <w:pPr>
        <w:ind w:left="6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43FE343E"/>
    <w:multiLevelType w:val="hybridMultilevel"/>
    <w:tmpl w:val="C8F63AAC"/>
    <w:lvl w:ilvl="0" w:tplc="32B0F182">
      <w:start w:val="1"/>
      <w:numFmt w:val="bullet"/>
      <w:lvlText w:val="-"/>
      <w:lvlJc w:val="left"/>
      <w:pPr>
        <w:ind w:left="11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874C6BE">
      <w:start w:val="1"/>
      <w:numFmt w:val="bullet"/>
      <w:lvlText w:val="o"/>
      <w:lvlJc w:val="left"/>
      <w:pPr>
        <w:ind w:left="13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F7AEBA8">
      <w:start w:val="1"/>
      <w:numFmt w:val="bullet"/>
      <w:lvlText w:val="▪"/>
      <w:lvlJc w:val="left"/>
      <w:pPr>
        <w:ind w:left="20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C8821F0">
      <w:start w:val="1"/>
      <w:numFmt w:val="bullet"/>
      <w:lvlText w:val="•"/>
      <w:lvlJc w:val="left"/>
      <w:pPr>
        <w:ind w:left="28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6F82396">
      <w:start w:val="1"/>
      <w:numFmt w:val="bullet"/>
      <w:lvlText w:val="o"/>
      <w:lvlJc w:val="left"/>
      <w:pPr>
        <w:ind w:left="35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948B3A0">
      <w:start w:val="1"/>
      <w:numFmt w:val="bullet"/>
      <w:lvlText w:val="▪"/>
      <w:lvlJc w:val="left"/>
      <w:pPr>
        <w:ind w:left="42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514040A">
      <w:start w:val="1"/>
      <w:numFmt w:val="bullet"/>
      <w:lvlText w:val="•"/>
      <w:lvlJc w:val="left"/>
      <w:pPr>
        <w:ind w:left="49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C7863D8">
      <w:start w:val="1"/>
      <w:numFmt w:val="bullet"/>
      <w:lvlText w:val="o"/>
      <w:lvlJc w:val="left"/>
      <w:pPr>
        <w:ind w:left="56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240633C">
      <w:start w:val="1"/>
      <w:numFmt w:val="bullet"/>
      <w:lvlText w:val="▪"/>
      <w:lvlJc w:val="left"/>
      <w:pPr>
        <w:ind w:left="64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61D910F6"/>
    <w:multiLevelType w:val="hybridMultilevel"/>
    <w:tmpl w:val="4BF67382"/>
    <w:lvl w:ilvl="0" w:tplc="041A000B">
      <w:start w:val="1"/>
      <w:numFmt w:val="bullet"/>
      <w:lvlText w:val=""/>
      <w:lvlJc w:val="left"/>
      <w:pPr>
        <w:ind w:left="2029"/>
      </w:pPr>
      <w:rPr>
        <w:rFonts w:ascii="Wingdings" w:hAnsi="Wingdings" w:hint="default"/>
        <w:b w:val="0"/>
        <w:i w:val="0"/>
        <w:strike w:val="0"/>
        <w:dstrike w:val="0"/>
        <w:color w:val="000000"/>
        <w:sz w:val="22"/>
        <w:szCs w:val="22"/>
        <w:u w:val="none" w:color="000000"/>
        <w:bdr w:val="none" w:sz="0" w:space="0" w:color="auto"/>
        <w:shd w:val="clear" w:color="auto" w:fill="auto"/>
        <w:vertAlign w:val="baseline"/>
      </w:rPr>
    </w:lvl>
    <w:lvl w:ilvl="1" w:tplc="B6E6391E">
      <w:start w:val="1"/>
      <w:numFmt w:val="bullet"/>
      <w:lvlText w:val="o"/>
      <w:lvlJc w:val="left"/>
      <w:pPr>
        <w:ind w:left="227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88C42D48">
      <w:start w:val="1"/>
      <w:numFmt w:val="bullet"/>
      <w:lvlText w:val="▪"/>
      <w:lvlJc w:val="left"/>
      <w:pPr>
        <w:ind w:left="299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7158C820">
      <w:start w:val="1"/>
      <w:numFmt w:val="bullet"/>
      <w:lvlText w:val="•"/>
      <w:lvlJc w:val="left"/>
      <w:pPr>
        <w:ind w:left="371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30EF07E">
      <w:start w:val="1"/>
      <w:numFmt w:val="bullet"/>
      <w:lvlText w:val="o"/>
      <w:lvlJc w:val="left"/>
      <w:pPr>
        <w:ind w:left="443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C5A25162">
      <w:start w:val="1"/>
      <w:numFmt w:val="bullet"/>
      <w:lvlText w:val="▪"/>
      <w:lvlJc w:val="left"/>
      <w:pPr>
        <w:ind w:left="515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8C366386">
      <w:start w:val="1"/>
      <w:numFmt w:val="bullet"/>
      <w:lvlText w:val="•"/>
      <w:lvlJc w:val="left"/>
      <w:pPr>
        <w:ind w:left="587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AC1AD75A">
      <w:start w:val="1"/>
      <w:numFmt w:val="bullet"/>
      <w:lvlText w:val="o"/>
      <w:lvlJc w:val="left"/>
      <w:pPr>
        <w:ind w:left="659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192633AE">
      <w:start w:val="1"/>
      <w:numFmt w:val="bullet"/>
      <w:lvlText w:val="▪"/>
      <w:lvlJc w:val="left"/>
      <w:pPr>
        <w:ind w:left="731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num w:numId="1" w16cid:durableId="1733575879">
    <w:abstractNumId w:val="9"/>
  </w:num>
  <w:num w:numId="2" w16cid:durableId="1544096993">
    <w:abstractNumId w:val="5"/>
  </w:num>
  <w:num w:numId="3" w16cid:durableId="896624341">
    <w:abstractNumId w:val="6"/>
  </w:num>
  <w:num w:numId="4" w16cid:durableId="547693712">
    <w:abstractNumId w:val="7"/>
  </w:num>
  <w:num w:numId="5" w16cid:durableId="2067802770">
    <w:abstractNumId w:val="4"/>
  </w:num>
  <w:num w:numId="6" w16cid:durableId="1304232970">
    <w:abstractNumId w:val="1"/>
  </w:num>
  <w:num w:numId="7" w16cid:durableId="434400196">
    <w:abstractNumId w:val="10"/>
  </w:num>
  <w:num w:numId="8" w16cid:durableId="1214121261">
    <w:abstractNumId w:val="8"/>
  </w:num>
  <w:num w:numId="9" w16cid:durableId="1935479811">
    <w:abstractNumId w:val="0"/>
  </w:num>
  <w:num w:numId="10" w16cid:durableId="231891202">
    <w:abstractNumId w:val="2"/>
  </w:num>
  <w:num w:numId="11" w16cid:durableId="17593316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295"/>
    <w:rsid w:val="00036DF4"/>
    <w:rsid w:val="003D1611"/>
    <w:rsid w:val="003D1618"/>
    <w:rsid w:val="004C4F8D"/>
    <w:rsid w:val="004E31A9"/>
    <w:rsid w:val="005B29EA"/>
    <w:rsid w:val="006B6295"/>
    <w:rsid w:val="007F5C86"/>
    <w:rsid w:val="00826188"/>
    <w:rsid w:val="0085048B"/>
    <w:rsid w:val="00A51782"/>
    <w:rsid w:val="00A55528"/>
    <w:rsid w:val="00AA56FF"/>
    <w:rsid w:val="00BB65CE"/>
    <w:rsid w:val="00C1409A"/>
    <w:rsid w:val="00D85E2A"/>
    <w:rsid w:val="00E91D1C"/>
    <w:rsid w:val="00F1788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CDAEC"/>
  <w15:docId w15:val="{F00E1444-AA46-4800-9D13-A9ECFC06D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hr-HR" w:eastAsia="hr-H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65" w:lineRule="auto"/>
      <w:ind w:left="461" w:right="1417" w:hanging="1"/>
      <w:jc w:val="both"/>
    </w:pPr>
    <w:rPr>
      <w:rFonts w:ascii="Arial" w:eastAsia="Arial" w:hAnsi="Arial" w:cs="Arial"/>
      <w:color w:val="000000"/>
      <w:sz w:val="22"/>
    </w:rPr>
  </w:style>
  <w:style w:type="paragraph" w:styleId="Naslov1">
    <w:name w:val="heading 1"/>
    <w:next w:val="Normal"/>
    <w:link w:val="Naslov1Char"/>
    <w:uiPriority w:val="9"/>
    <w:qFormat/>
    <w:pPr>
      <w:keepNext/>
      <w:keepLines/>
      <w:spacing w:after="0" w:line="228" w:lineRule="auto"/>
      <w:ind w:left="1097" w:right="2019"/>
      <w:jc w:val="center"/>
      <w:outlineLvl w:val="0"/>
    </w:pPr>
    <w:rPr>
      <w:rFonts w:ascii="Arial" w:eastAsia="Arial" w:hAnsi="Arial" w:cs="Arial"/>
      <w:color w:val="000000"/>
      <w:sz w:val="48"/>
    </w:rPr>
  </w:style>
  <w:style w:type="paragraph" w:styleId="Naslov2">
    <w:name w:val="heading 2"/>
    <w:next w:val="Normal"/>
    <w:link w:val="Naslov2Char"/>
    <w:uiPriority w:val="9"/>
    <w:unhideWhenUsed/>
    <w:qFormat/>
    <w:pPr>
      <w:keepNext/>
      <w:keepLines/>
      <w:spacing w:after="18" w:line="259" w:lineRule="auto"/>
      <w:ind w:right="1432"/>
      <w:jc w:val="right"/>
      <w:outlineLvl w:val="1"/>
    </w:pPr>
    <w:rPr>
      <w:rFonts w:ascii="Arial" w:eastAsia="Arial" w:hAnsi="Arial" w:cs="Arial"/>
      <w:color w:val="000000"/>
      <w:sz w:val="22"/>
    </w:rPr>
  </w:style>
  <w:style w:type="paragraph" w:styleId="Naslov3">
    <w:name w:val="heading 3"/>
    <w:next w:val="Normal"/>
    <w:link w:val="Naslov3Char"/>
    <w:uiPriority w:val="9"/>
    <w:unhideWhenUsed/>
    <w:qFormat/>
    <w:pPr>
      <w:keepNext/>
      <w:keepLines/>
      <w:spacing w:after="0" w:line="265" w:lineRule="auto"/>
      <w:ind w:left="750" w:hanging="10"/>
      <w:outlineLvl w:val="2"/>
    </w:pPr>
    <w:rPr>
      <w:rFonts w:ascii="Arial" w:eastAsia="Arial" w:hAnsi="Arial" w:cs="Arial"/>
      <w:b/>
      <w:color w:val="000000"/>
      <w:sz w:val="22"/>
    </w:rPr>
  </w:style>
  <w:style w:type="paragraph" w:styleId="Naslov4">
    <w:name w:val="heading 4"/>
    <w:next w:val="Normal"/>
    <w:link w:val="Naslov4Char"/>
    <w:uiPriority w:val="9"/>
    <w:unhideWhenUsed/>
    <w:qFormat/>
    <w:pPr>
      <w:keepNext/>
      <w:keepLines/>
      <w:spacing w:after="8" w:line="254" w:lineRule="auto"/>
      <w:ind w:left="1613" w:hanging="10"/>
      <w:outlineLvl w:val="3"/>
    </w:pPr>
    <w:rPr>
      <w:rFonts w:ascii="Arial" w:eastAsia="Arial" w:hAnsi="Arial" w:cs="Arial"/>
      <w:b/>
      <w:i/>
      <w:color w:val="000000"/>
      <w:sz w:val="2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2Char">
    <w:name w:val="Naslov 2 Char"/>
    <w:link w:val="Naslov2"/>
    <w:rPr>
      <w:rFonts w:ascii="Arial" w:eastAsia="Arial" w:hAnsi="Arial" w:cs="Arial"/>
      <w:color w:val="000000"/>
      <w:sz w:val="22"/>
    </w:rPr>
  </w:style>
  <w:style w:type="character" w:customStyle="1" w:styleId="Naslov4Char">
    <w:name w:val="Naslov 4 Char"/>
    <w:link w:val="Naslov4"/>
    <w:rPr>
      <w:rFonts w:ascii="Arial" w:eastAsia="Arial" w:hAnsi="Arial" w:cs="Arial"/>
      <w:b/>
      <w:i/>
      <w:color w:val="000000"/>
      <w:sz w:val="22"/>
    </w:rPr>
  </w:style>
  <w:style w:type="character" w:customStyle="1" w:styleId="Naslov1Char">
    <w:name w:val="Naslov 1 Char"/>
    <w:link w:val="Naslov1"/>
    <w:rPr>
      <w:rFonts w:ascii="Arial" w:eastAsia="Arial" w:hAnsi="Arial" w:cs="Arial"/>
      <w:color w:val="000000"/>
      <w:sz w:val="48"/>
    </w:rPr>
  </w:style>
  <w:style w:type="character" w:customStyle="1" w:styleId="Naslov3Char">
    <w:name w:val="Naslov 3 Char"/>
    <w:link w:val="Naslov3"/>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3382</Words>
  <Characters>19282</Characters>
  <Application>Microsoft Office Word</Application>
  <DocSecurity>0</DocSecurity>
  <Lines>160</Lines>
  <Paragraphs>45</Paragraphs>
  <ScaleCrop>false</ScaleCrop>
  <HeadingPairs>
    <vt:vector size="4" baseType="variant">
      <vt:variant>
        <vt:lpstr>Naslov</vt:lpstr>
      </vt:variant>
      <vt:variant>
        <vt:i4>1</vt:i4>
      </vt:variant>
      <vt:variant>
        <vt:lpstr>Naslovi</vt:lpstr>
      </vt:variant>
      <vt:variant>
        <vt:i4>18</vt:i4>
      </vt:variant>
    </vt:vector>
  </HeadingPairs>
  <TitlesOfParts>
    <vt:vector size="19" baseType="lpstr">
      <vt:lpstr/>
      <vt:lpstr>REPUBLIKA HRVATSKA </vt:lpstr>
      <vt:lpstr>    n/r predsjednice Izabele Nemaz</vt:lpstr>
      <vt:lpstr>    OPĆINSKI NAČELNIK </vt:lpstr>
      <vt:lpstr/>
      <vt:lpstr/>
      <vt:lpstr/>
      <vt:lpstr/>
      <vt:lpstr/>
      <vt:lpstr/>
      <vt:lpstr>Plan razvoja sustava civilne zaštite Općine Jelenje </vt:lpstr>
      <vt:lpstr>    UVOD </vt:lpstr>
      <vt:lpstr>        2. GODIŠNJI PLANA RAZVOJA I OPERATIVNE SNAGE</vt:lpstr>
      <vt:lpstr>        3.  GODIŠNJI PLAN AKTIVNOSTI PO NOSITELJIMA</vt:lpstr>
      <vt:lpstr>        4. AKTIVNOSTI OPĆINE JELENJE </vt:lpstr>
      <vt:lpstr>        5. SUSTAV UZBUNJIVANJA GRAĐANA  </vt:lpstr>
      <vt:lpstr>        6. EDUKACIJA STANOVNIŠTVA  </vt:lpstr>
      <vt:lpstr>        7. OSTALO</vt:lpstr>
      <vt:lpstr>        8. FINANCIRANJE SUSTAVA ZAŠTITE I SPAŠAVANJA  </vt:lpstr>
    </vt:vector>
  </TitlesOfParts>
  <Company/>
  <LinksUpToDate>false</LinksUpToDate>
  <CharactersWithSpaces>22619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Gordana tomas</dc:creator>
  <cp:keywords/>
  <cp:lastModifiedBy>Gordana tomas</cp:lastModifiedBy>
  <cp:revision>3</cp:revision>
  <dcterms:created xsi:type="dcterms:W3CDTF">2025-10-30T07:29:00Z</dcterms:created>
  <dcterms:modified xsi:type="dcterms:W3CDTF">2025-10-30T08:17:00Z</dcterms:modified>
</cp:coreProperties>
</file>