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B9D5" w14:textId="28B0F2C4" w:rsidR="002F5E59" w:rsidRDefault="00116EF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 odredbe članka 11. stavka 2.</w:t>
      </w:r>
      <w:r>
        <w:rPr>
          <w:rFonts w:ascii="Arial" w:eastAsia="Times New Roman" w:hAnsi="Arial" w:cs="Arial"/>
          <w:color w:val="FF000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Zakona o poticanju razvoja malog gospodarstva („Narodne novine“, </w:t>
      </w:r>
      <w:r>
        <w:rPr>
          <w:rFonts w:ascii="Arial" w:eastAsia="Times New Roman" w:hAnsi="Arial" w:cs="Arial"/>
          <w:color w:val="0D0D0D"/>
          <w:lang w:eastAsia="hr-HR"/>
        </w:rPr>
        <w:t xml:space="preserve">broj </w:t>
      </w:r>
      <w:hyperlink r:id="rId7" w:history="1">
        <w:r w:rsidR="002F5E59">
          <w:rPr>
            <w:rStyle w:val="Hiperveza"/>
            <w:rFonts w:ascii="Arial" w:eastAsia="Times New Roman" w:hAnsi="Arial" w:cs="Arial"/>
            <w:color w:val="0D0D0D"/>
            <w:lang w:eastAsia="hr-HR"/>
          </w:rPr>
          <w:t>29/02</w:t>
        </w:r>
      </w:hyperlink>
      <w:r>
        <w:rPr>
          <w:rFonts w:ascii="Arial" w:eastAsia="Times New Roman" w:hAnsi="Arial" w:cs="Arial"/>
          <w:color w:val="0D0D0D"/>
          <w:lang w:eastAsia="hr-HR"/>
        </w:rPr>
        <w:t xml:space="preserve">., </w:t>
      </w:r>
      <w:hyperlink r:id="rId8" w:history="1">
        <w:r w:rsidR="002F5E59">
          <w:rPr>
            <w:rStyle w:val="Hiperveza"/>
            <w:rFonts w:ascii="Arial" w:eastAsia="Times New Roman" w:hAnsi="Arial" w:cs="Arial"/>
            <w:color w:val="0D0D0D"/>
            <w:lang w:eastAsia="hr-HR"/>
          </w:rPr>
          <w:t>63/07</w:t>
        </w:r>
      </w:hyperlink>
      <w:r>
        <w:rPr>
          <w:rFonts w:ascii="Arial" w:eastAsia="Times New Roman" w:hAnsi="Arial" w:cs="Arial"/>
          <w:color w:val="0D0D0D"/>
          <w:lang w:eastAsia="hr-HR"/>
        </w:rPr>
        <w:t xml:space="preserve">., </w:t>
      </w:r>
      <w:hyperlink r:id="rId9" w:history="1">
        <w:r w:rsidR="002F5E59">
          <w:rPr>
            <w:rStyle w:val="Hiperveza"/>
            <w:rFonts w:ascii="Arial" w:eastAsia="Times New Roman" w:hAnsi="Arial" w:cs="Arial"/>
            <w:color w:val="0D0D0D"/>
            <w:lang w:eastAsia="hr-HR"/>
          </w:rPr>
          <w:t>53/12</w:t>
        </w:r>
      </w:hyperlink>
      <w:r>
        <w:rPr>
          <w:rFonts w:ascii="Arial" w:eastAsia="Times New Roman" w:hAnsi="Arial" w:cs="Arial"/>
          <w:color w:val="0D0D0D"/>
          <w:lang w:eastAsia="hr-HR"/>
        </w:rPr>
        <w:t xml:space="preserve">. i </w:t>
      </w:r>
      <w:hyperlink r:id="rId10" w:history="1">
        <w:r w:rsidR="002F5E59">
          <w:rPr>
            <w:rStyle w:val="Hiperveza"/>
            <w:rFonts w:ascii="Arial" w:eastAsia="Times New Roman" w:hAnsi="Arial" w:cs="Arial"/>
            <w:color w:val="0D0D0D"/>
            <w:lang w:eastAsia="hr-HR"/>
          </w:rPr>
          <w:t>56/13</w:t>
        </w:r>
      </w:hyperlink>
      <w:r>
        <w:rPr>
          <w:rFonts w:ascii="Arial" w:eastAsia="Times New Roman" w:hAnsi="Arial" w:cs="Arial"/>
          <w:color w:val="0D0D0D"/>
          <w:lang w:eastAsia="hr-HR"/>
        </w:rPr>
        <w:t>., 121/16.)</w:t>
      </w:r>
      <w:r>
        <w:rPr>
          <w:rFonts w:ascii="Arial" w:eastAsia="Times New Roman" w:hAnsi="Arial" w:cs="Arial"/>
          <w:color w:val="FF000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i članka 33. stavak 1. točka 13. Statuta Općine Jelenje, Općinsko vijeće Općine Jelenje na </w:t>
      </w:r>
      <w:r w:rsidR="009F2F99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 xml:space="preserve">. sjednici održanoj dana </w:t>
      </w:r>
      <w:r w:rsidR="00CD1155">
        <w:rPr>
          <w:rFonts w:ascii="Arial" w:eastAsia="Times New Roman" w:hAnsi="Arial" w:cs="Arial"/>
          <w:lang w:eastAsia="hr-HR"/>
        </w:rPr>
        <w:t>____</w:t>
      </w:r>
      <w:r>
        <w:rPr>
          <w:rFonts w:ascii="Arial" w:eastAsia="Times New Roman" w:hAnsi="Arial" w:cs="Arial"/>
          <w:lang w:eastAsia="hr-HR"/>
        </w:rPr>
        <w:t xml:space="preserve"> 202</w:t>
      </w:r>
      <w:r w:rsidR="009F2F99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. godine, donijelo je</w:t>
      </w:r>
    </w:p>
    <w:p w14:paraId="232DF008" w14:textId="77777777" w:rsidR="002F5E59" w:rsidRDefault="002F5E59" w:rsidP="002F5E59">
      <w:pPr>
        <w:suppressAutoHyphens w:val="0"/>
        <w:spacing w:before="180" w:after="0"/>
        <w:ind w:right="27" w:firstLine="709"/>
        <w:jc w:val="center"/>
        <w:rPr>
          <w:rFonts w:ascii="Arial" w:eastAsia="Times New Roman" w:hAnsi="Arial" w:cs="Arial"/>
          <w:b/>
          <w:lang w:eastAsia="hr-HR"/>
        </w:rPr>
      </w:pPr>
    </w:p>
    <w:p w14:paraId="345E199B" w14:textId="77777777" w:rsidR="002F5E59" w:rsidRDefault="00116EF9" w:rsidP="002F5E59">
      <w:pPr>
        <w:suppressAutoHyphens w:val="0"/>
        <w:spacing w:after="0"/>
        <w:ind w:right="28" w:firstLine="709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PROGRAM MJERA </w:t>
      </w:r>
      <w:r>
        <w:rPr>
          <w:rFonts w:ascii="Arial" w:eastAsia="Times New Roman" w:hAnsi="Arial" w:cs="Arial"/>
          <w:b/>
          <w:shd w:val="clear" w:color="auto" w:fill="FFFFFF"/>
          <w:lang w:eastAsia="hr-HR"/>
        </w:rPr>
        <w:t xml:space="preserve">POTICANJA </w:t>
      </w:r>
      <w:r>
        <w:rPr>
          <w:rFonts w:ascii="Arial" w:eastAsia="Times New Roman" w:hAnsi="Arial" w:cs="Arial"/>
          <w:b/>
          <w:lang w:eastAsia="hr-HR"/>
        </w:rPr>
        <w:t>RAZVOJA PODUZETNIŠTVA</w:t>
      </w:r>
    </w:p>
    <w:p w14:paraId="190919B7" w14:textId="4BD27E4C" w:rsidR="002F5E59" w:rsidRDefault="00116EF9" w:rsidP="002F5E59">
      <w:pPr>
        <w:suppressAutoHyphens w:val="0"/>
        <w:spacing w:after="0"/>
        <w:ind w:right="28" w:firstLine="709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NA PODRUČJU  OPĆINE JELENJE ZA 202</w:t>
      </w:r>
      <w:r w:rsidR="009F2F99">
        <w:rPr>
          <w:rFonts w:ascii="Arial" w:eastAsia="Times New Roman" w:hAnsi="Arial" w:cs="Arial"/>
          <w:b/>
          <w:lang w:eastAsia="hr-HR"/>
        </w:rPr>
        <w:t>5</w:t>
      </w:r>
      <w:r>
        <w:rPr>
          <w:rFonts w:ascii="Arial" w:eastAsia="Times New Roman" w:hAnsi="Arial" w:cs="Arial"/>
          <w:b/>
          <w:lang w:eastAsia="hr-HR"/>
        </w:rPr>
        <w:t>.                                                    GODINU</w:t>
      </w:r>
    </w:p>
    <w:p w14:paraId="0D2C431F" w14:textId="77777777" w:rsidR="002F5E59" w:rsidRDefault="00116EF9" w:rsidP="002F5E59">
      <w:pPr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</w:p>
    <w:p w14:paraId="7617B43B" w14:textId="77777777" w:rsidR="002F5E59" w:rsidRDefault="002F5E59" w:rsidP="002F5E59">
      <w:pPr>
        <w:suppressAutoHyphens w:val="0"/>
        <w:spacing w:before="180" w:after="0"/>
        <w:ind w:right="27" w:firstLine="70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6A2F94" w14:textId="77777777" w:rsidR="002F5E59" w:rsidRDefault="00116EF9" w:rsidP="002F5E59">
      <w:pPr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  <w:t>I. UVODNE ODREDBE</w:t>
      </w:r>
      <w:r>
        <w:rPr>
          <w:rFonts w:ascii="Arial" w:eastAsia="Times New Roman" w:hAnsi="Arial" w:cs="Arial"/>
          <w:b/>
          <w:lang w:eastAsia="hr-HR"/>
        </w:rPr>
        <w:tab/>
      </w:r>
    </w:p>
    <w:p w14:paraId="32AFE2DC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1.</w:t>
      </w:r>
    </w:p>
    <w:p w14:paraId="209EDE33" w14:textId="77777777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Ovim Programom mjera poticanja razvoja poduzetništva na području općine Jelenje (u daljnjem tekstu: Program), uređuju se svrha i ciljevi Programa, korisnici i nositelji za provedbu mjera, područja iz Programa, sredstva za realizaciju mjera te provedba mjera koje predstavljaju potporu male vrijednosti.</w:t>
      </w:r>
    </w:p>
    <w:p w14:paraId="09BF20EC" w14:textId="63DA25E4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Provedba mjera koje predstavljaju potporu male vrijednosti obavlja se sukladno</w:t>
      </w:r>
      <w:r w:rsidR="009F2F99">
        <w:rPr>
          <w:rFonts w:ascii="Arial" w:eastAsia="Times New Roman" w:hAnsi="Arial" w:cs="Arial"/>
          <w:lang w:eastAsia="hr-HR"/>
        </w:rPr>
        <w:t xml:space="preserve">  </w:t>
      </w:r>
      <w:r w:rsidR="009F2F99" w:rsidRPr="00B8175B">
        <w:rPr>
          <w:rFonts w:ascii="Arial" w:hAnsi="Arial" w:cs="Arial"/>
        </w:rPr>
        <w:t xml:space="preserve">Uredbe Komisije (EU) 2023/2831 </w:t>
      </w:r>
      <w:proofErr w:type="spellStart"/>
      <w:r w:rsidR="009F2F99" w:rsidRPr="00B8175B">
        <w:rPr>
          <w:rFonts w:ascii="Arial" w:hAnsi="Arial" w:cs="Arial"/>
        </w:rPr>
        <w:t>оd</w:t>
      </w:r>
      <w:proofErr w:type="spellEnd"/>
      <w:r w:rsidR="009F2F99" w:rsidRPr="00B8175B">
        <w:rPr>
          <w:rFonts w:ascii="Arial" w:hAnsi="Arial" w:cs="Arial"/>
        </w:rPr>
        <w:t xml:space="preserve"> 13. prosinca 2023. o primjeni članaka 107. i 108. Ugovora o funkcioniranju Europske unije na </w:t>
      </w:r>
      <w:r w:rsidR="009F2F99" w:rsidRPr="00B8175B">
        <w:rPr>
          <w:rFonts w:ascii="Arial" w:hAnsi="Arial" w:cs="Arial"/>
          <w:i/>
          <w:iCs/>
        </w:rPr>
        <w:t xml:space="preserve">de </w:t>
      </w:r>
      <w:proofErr w:type="spellStart"/>
      <w:r w:rsidR="009F2F99" w:rsidRPr="00B8175B">
        <w:rPr>
          <w:rFonts w:ascii="Arial" w:hAnsi="Arial" w:cs="Arial"/>
          <w:i/>
          <w:iCs/>
        </w:rPr>
        <w:t>minimis</w:t>
      </w:r>
      <w:proofErr w:type="spellEnd"/>
      <w:r w:rsidR="009F2F99" w:rsidRPr="00B8175B">
        <w:rPr>
          <w:rFonts w:ascii="Arial" w:hAnsi="Arial" w:cs="Arial"/>
        </w:rPr>
        <w:t xml:space="preserve"> potpore (</w:t>
      </w:r>
      <w:r w:rsidR="009F2F99" w:rsidRPr="00B8175B">
        <w:rPr>
          <w:rFonts w:ascii="Arial" w:hAnsi="Arial" w:cs="Arial"/>
          <w:i/>
          <w:iCs/>
        </w:rPr>
        <w:t>Službeni list Europske unije</w:t>
      </w:r>
      <w:r w:rsidR="009F2F99" w:rsidRPr="00B8175B">
        <w:rPr>
          <w:rFonts w:ascii="Arial" w:hAnsi="Arial" w:cs="Arial"/>
        </w:rPr>
        <w:t xml:space="preserve">  L 2023/2831, 15. 12. 2023.) </w:t>
      </w:r>
      <w:r>
        <w:rPr>
          <w:rFonts w:ascii="Arial" w:eastAsia="Times New Roman" w:hAnsi="Arial" w:cs="Arial"/>
          <w:lang w:eastAsia="hr-HR"/>
        </w:rPr>
        <w:t xml:space="preserve"> – u daljnjem tekstu: Uredba o potporama male vrijednosti </w:t>
      </w:r>
      <w:r w:rsidR="00D57BED">
        <w:rPr>
          <w:rFonts w:ascii="Arial" w:eastAsia="Times New Roman" w:hAnsi="Arial" w:cs="Arial"/>
          <w:lang w:eastAsia="hr-HR"/>
        </w:rPr>
        <w:t xml:space="preserve"> 2023/2831</w:t>
      </w:r>
      <w:r>
        <w:rPr>
          <w:rFonts w:ascii="Arial" w:eastAsia="Times New Roman" w:hAnsi="Arial" w:cs="Arial"/>
          <w:lang w:eastAsia="hr-HR"/>
        </w:rPr>
        <w:t>.</w:t>
      </w:r>
    </w:p>
    <w:p w14:paraId="045EC1C6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2.</w:t>
      </w:r>
    </w:p>
    <w:p w14:paraId="423C79B5" w14:textId="77777777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Svrha Programa je stvaranje povoljnog poduzetničkog okruženja za djelovanje poduzetnika, razvijanje poduzetničke klime i osiguranje preduvjeta za razvoj poduzetničkih sposobnosti na području općine Jelenje.</w:t>
      </w:r>
    </w:p>
    <w:p w14:paraId="2515F81C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3.</w:t>
      </w:r>
    </w:p>
    <w:p w14:paraId="56DC1E77" w14:textId="77777777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Ciljevi ovoga Programa su jačanje konkurentnog nastupa poduzetnika na tržištu, ostvarivanje praktičnog obrazovanja i boljeg informiranja u poduzetništvu, korištenja poduzetničke infrastrukture za realizaciju poduzetničkih poduhvata, podizanje razine poduzetničke kulture te</w:t>
      </w:r>
      <w:r>
        <w:rPr>
          <w:rFonts w:ascii="Times New Roman" w:eastAsia="Times New Roman" w:hAnsi="Times New Roman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rješavanje društvenih problema primjenom poduzetničkih načela.</w:t>
      </w:r>
    </w:p>
    <w:p w14:paraId="5589A255" w14:textId="77777777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Ciljevi iz stavka 1. ovoga članka ostvaruju se primjenom mjera usmjerenih jačanju konkurentnosti poduzetnika, novim oblicima obrazovanja i informiranja u poduzetništvu,  razvoju poduzetničke infrastrukture, promicanju poduzetničke kulture na području općine i</w:t>
      </w:r>
      <w:r>
        <w:rPr>
          <w:rFonts w:ascii="Arial" w:eastAsia="Times New Roman" w:hAnsi="Arial" w:cs="Arial"/>
          <w:szCs w:val="20"/>
          <w:lang w:eastAsia="hr-HR"/>
        </w:rPr>
        <w:t xml:space="preserve"> stvaranju </w:t>
      </w:r>
      <w:r>
        <w:rPr>
          <w:rFonts w:ascii="ArialMT" w:eastAsia="Times New Roman" w:hAnsi="ArialMT" w:cs="ArialMT"/>
          <w:szCs w:val="20"/>
          <w:lang w:eastAsia="hr-HR"/>
        </w:rPr>
        <w:t>društvenih vrijednosti</w:t>
      </w:r>
      <w:r>
        <w:rPr>
          <w:rFonts w:ascii="Arial" w:eastAsia="Times New Roman" w:hAnsi="Arial" w:cs="Arial"/>
          <w:lang w:eastAsia="hr-HR"/>
        </w:rPr>
        <w:t>.</w:t>
      </w:r>
    </w:p>
    <w:p w14:paraId="1C256E53" w14:textId="30781829" w:rsidR="00C917EA" w:rsidRDefault="00C917EA">
      <w:pPr>
        <w:suppressAutoHyphens w:val="0"/>
        <w:autoSpaceDN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br w:type="page"/>
      </w:r>
    </w:p>
    <w:p w14:paraId="0A43AC79" w14:textId="77777777" w:rsidR="002F5E59" w:rsidRDefault="002F5E5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</w:p>
    <w:p w14:paraId="630618A7" w14:textId="77777777" w:rsidR="002F5E59" w:rsidRDefault="00116EF9" w:rsidP="002F5E59">
      <w:pPr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  <w:t>II. KORISNICI MJERA IZ PROGRAMA</w:t>
      </w:r>
    </w:p>
    <w:p w14:paraId="7BECA8D7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4.</w:t>
      </w:r>
    </w:p>
    <w:p w14:paraId="411628B5" w14:textId="5E312E54" w:rsidR="002F5E59" w:rsidRDefault="00116EF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Korisnici mjera iz ovoga Programa mogu biti subjekti malog gospodarstva utvrđeni zakonom kojim se uređuje poticanje razvoja malog gospodarstva, a koji su u cijelosti u privatnom vlasništvu sa sjedištem odnosno prebivalištem na području općine Jelenje</w:t>
      </w:r>
      <w:r w:rsidR="002D0E63">
        <w:rPr>
          <w:rFonts w:ascii="Arial" w:eastAsia="Times New Roman" w:hAnsi="Arial" w:cs="Arial"/>
          <w:lang w:eastAsia="hr-HR"/>
        </w:rPr>
        <w:t>.</w:t>
      </w:r>
      <w:r w:rsidR="00DE4C41">
        <w:rPr>
          <w:rFonts w:ascii="Arial" w:eastAsia="Times New Roman" w:hAnsi="Arial" w:cs="Arial"/>
          <w:lang w:eastAsia="hr-HR"/>
        </w:rPr>
        <w:t xml:space="preserve"> Da bi gospodarski subjekt ostvario pravo na potporu iz ovog Programa mora poslovati i imati registrirano sjedište na području Općine Jelenje najmanje godinu dana prije dana podnošenja zahtjeva na Javni poziv</w:t>
      </w:r>
      <w:r w:rsidR="002D0E63">
        <w:rPr>
          <w:rFonts w:ascii="Arial" w:eastAsia="Times New Roman" w:hAnsi="Arial" w:cs="Arial"/>
          <w:lang w:eastAsia="hr-HR"/>
        </w:rPr>
        <w:t xml:space="preserve"> </w:t>
      </w:r>
      <w:r w:rsidR="00DE4C41">
        <w:rPr>
          <w:rFonts w:ascii="Arial" w:eastAsia="Times New Roman" w:hAnsi="Arial" w:cs="Arial"/>
          <w:lang w:eastAsia="hr-HR"/>
        </w:rPr>
        <w:t>, izuzev potpora koje se odnose na mjeru M</w:t>
      </w:r>
      <w:r w:rsidR="00E27511">
        <w:rPr>
          <w:rFonts w:ascii="Arial" w:eastAsia="Times New Roman" w:hAnsi="Arial" w:cs="Arial"/>
          <w:lang w:eastAsia="hr-HR"/>
        </w:rPr>
        <w:t>-</w:t>
      </w:r>
      <w:r w:rsidR="00DE4C41">
        <w:rPr>
          <w:rFonts w:ascii="Arial" w:eastAsia="Times New Roman" w:hAnsi="Arial" w:cs="Arial"/>
          <w:lang w:eastAsia="hr-HR"/>
        </w:rPr>
        <w:t>1.2..</w:t>
      </w:r>
    </w:p>
    <w:p w14:paraId="0A24711D" w14:textId="77777777" w:rsidR="002F5E59" w:rsidRDefault="002F5E5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33141258" w14:textId="77777777" w:rsidR="002F5E59" w:rsidRDefault="00116EF9" w:rsidP="002F5E59">
      <w:pPr>
        <w:suppressAutoHyphens w:val="0"/>
        <w:spacing w:before="180" w:after="0"/>
        <w:ind w:right="27" w:firstLine="709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III. NOSITELJ PROGRAMA</w:t>
      </w:r>
    </w:p>
    <w:p w14:paraId="24108546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5.</w:t>
      </w:r>
    </w:p>
    <w:p w14:paraId="28D596F6" w14:textId="77777777" w:rsidR="002F5E59" w:rsidRDefault="00116EF9" w:rsidP="002F5E59">
      <w:pPr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Nositelj provedbe ovoga Programa je Općina Jelenje (u daljnjem tekstu: Općina), Jedinstveni upravni  odjel,  Odsjek općih i pravnih poslova. </w:t>
      </w:r>
    </w:p>
    <w:p w14:paraId="250D2E9D" w14:textId="77777777" w:rsidR="002F5E59" w:rsidRDefault="002F5E59" w:rsidP="002F5E59">
      <w:pPr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05C20F4F" w14:textId="77777777" w:rsidR="002F5E59" w:rsidRDefault="00116EF9" w:rsidP="002F5E59">
      <w:pPr>
        <w:suppressAutoHyphens w:val="0"/>
        <w:spacing w:before="180" w:after="0"/>
        <w:ind w:right="27" w:firstLine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IV. PODRUČJA PROGRAMA </w:t>
      </w:r>
    </w:p>
    <w:p w14:paraId="00D20E1D" w14:textId="77777777" w:rsidR="002F5E59" w:rsidRDefault="00116EF9" w:rsidP="002F5E59">
      <w:pPr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6.</w:t>
      </w:r>
    </w:p>
    <w:p w14:paraId="15741BCB" w14:textId="77777777" w:rsidR="002F5E59" w:rsidRDefault="00116EF9" w:rsidP="002F5E59">
      <w:pPr>
        <w:suppressAutoHyphens w:val="0"/>
        <w:spacing w:before="180" w:after="0"/>
        <w:ind w:right="27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Ovim Programom obuhvaćena su sljedeća područja poticanja razvoja poduzetništva:</w:t>
      </w:r>
    </w:p>
    <w:p w14:paraId="225B0980" w14:textId="77777777" w:rsidR="002F5E59" w:rsidRDefault="00116EF9" w:rsidP="002F5E59">
      <w:pPr>
        <w:widowControl w:val="0"/>
        <w:numPr>
          <w:ilvl w:val="0"/>
          <w:numId w:val="3"/>
        </w:numPr>
        <w:suppressAutoHyphens w:val="0"/>
        <w:spacing w:line="254" w:lineRule="auto"/>
        <w:ind w:right="27"/>
        <w:contextualSpacing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Jačanje konkurentnosti poduzetnika i poticanje cjelogodišnjeg poslovanja</w:t>
      </w:r>
    </w:p>
    <w:p w14:paraId="19882ECF" w14:textId="77777777" w:rsidR="002F5E59" w:rsidRDefault="00116EF9" w:rsidP="002F5E59">
      <w:pPr>
        <w:widowControl w:val="0"/>
        <w:numPr>
          <w:ilvl w:val="0"/>
          <w:numId w:val="3"/>
        </w:numPr>
        <w:suppressAutoHyphens w:val="0"/>
        <w:spacing w:line="254" w:lineRule="auto"/>
        <w:ind w:right="27"/>
        <w:contextualSpacing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Oblici poticanja obrazovanja i informiranja u poduzetništvu</w:t>
      </w:r>
    </w:p>
    <w:p w14:paraId="187878FB" w14:textId="77777777" w:rsidR="002F5E59" w:rsidRDefault="00116EF9" w:rsidP="002F5E59">
      <w:pPr>
        <w:widowControl w:val="0"/>
        <w:numPr>
          <w:ilvl w:val="0"/>
          <w:numId w:val="3"/>
        </w:numPr>
        <w:suppressAutoHyphens w:val="0"/>
        <w:spacing w:line="254" w:lineRule="auto"/>
        <w:ind w:right="27"/>
        <w:contextualSpacing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Razvoj i poticanje očuvanja deficitarnih zanimanja</w:t>
      </w:r>
    </w:p>
    <w:p w14:paraId="7285B92B" w14:textId="77777777" w:rsidR="00C91642" w:rsidRDefault="00C91642" w:rsidP="002F5E59">
      <w:pPr>
        <w:suppressAutoHyphens w:val="0"/>
        <w:spacing w:before="180" w:after="0"/>
        <w:ind w:left="4248" w:right="27"/>
        <w:rPr>
          <w:rFonts w:ascii="Arial" w:eastAsia="Times New Roman" w:hAnsi="Arial" w:cs="Arial"/>
          <w:b/>
          <w:lang w:eastAsia="hr-HR"/>
        </w:rPr>
      </w:pPr>
    </w:p>
    <w:p w14:paraId="60C5F2BC" w14:textId="2CF94982" w:rsidR="002F5E59" w:rsidRDefault="00116EF9" w:rsidP="002F5E59">
      <w:pPr>
        <w:suppressAutoHyphens w:val="0"/>
        <w:spacing w:before="180" w:after="0"/>
        <w:ind w:left="4248"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7.</w:t>
      </w:r>
    </w:p>
    <w:p w14:paraId="24FE0BAD" w14:textId="77777777" w:rsidR="002F5E59" w:rsidRDefault="00116EF9" w:rsidP="002F5E59">
      <w:pPr>
        <w:widowControl w:val="0"/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1. Jačanje konkurentnosti poduzetnika i poticanje cjelogodišnjeg poslovanja</w:t>
      </w:r>
    </w:p>
    <w:p w14:paraId="4112A0E6" w14:textId="77777777" w:rsidR="002F5E59" w:rsidRDefault="00116EF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1.1.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F93CCB" w14:paraId="22AEC47C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B3621D" w14:textId="77777777" w:rsidR="002F5E59" w:rsidRDefault="00116EF9">
            <w:pPr>
              <w:tabs>
                <w:tab w:val="center" w:pos="4320"/>
                <w:tab w:val="right" w:pos="8640"/>
              </w:tabs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BBF" w14:textId="77777777" w:rsidR="002F5E59" w:rsidRDefault="00116EF9">
            <w:pPr>
              <w:tabs>
                <w:tab w:val="center" w:pos="4320"/>
                <w:tab w:val="right" w:pos="8640"/>
              </w:tabs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Sufinanciranje nabave i ugradnje strojeva i opreme i uređenja poslovnog prostora</w:t>
            </w:r>
          </w:p>
        </w:tc>
      </w:tr>
      <w:tr w:rsidR="00F93CCB" w14:paraId="695BC707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5B48837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E2E" w14:textId="77777777" w:rsidR="002F5E59" w:rsidRDefault="00116EF9">
            <w:pPr>
              <w:suppressAutoHyphens w:val="0"/>
              <w:autoSpaceDE w:val="0"/>
              <w:adjustRightInd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Poticanje  konkurentnosti proizvoda i usluga, digitalizacije poslovanja te unaprjeđenja tehnoloških postupaka u svrhu zaštite okoliša, proširenja ponude, poboljšanja kvalitete i uspješnosti, novog zapošljavanja i očuvanja radnih mjesta</w:t>
            </w:r>
          </w:p>
        </w:tc>
      </w:tr>
      <w:tr w:rsidR="00F93CCB" w14:paraId="184A6A78" w14:textId="77777777" w:rsidTr="002F5E59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0EF39DA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1FA8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Općina Jelenje,  Jedinstveni upravni odjel </w:t>
            </w:r>
          </w:p>
        </w:tc>
      </w:tr>
      <w:tr w:rsidR="00F93CCB" w14:paraId="212BE079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9E334F6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CA7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vlasništvu, sa sjedištem, odnosno prebivalištem na području općine Jelenje</w:t>
            </w:r>
          </w:p>
        </w:tc>
      </w:tr>
      <w:tr w:rsidR="00F93CCB" w14:paraId="0EB429C7" w14:textId="77777777" w:rsidTr="002F5E59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B4F4B3D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2F5D" w14:textId="5277AA35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dodjeljuju se za nabavu i ugradnju novih strojeva, alata i opreme za poslovanje pojedinačne vrijednosti (vrijednost bez PDV-a) veće od 300,00 eura s rokom upotrebe duljim od godine dana te radove na uređenju poslovnog prostora koji povećavaju kvalitetu i vrijednost (izgradnja i investicijsko održavanje) istog u visini od 25 % troškova, a najviše 1.000,00</w:t>
            </w:r>
            <w:r w:rsidR="00977A4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eura po zahtjevu.</w:t>
            </w:r>
          </w:p>
          <w:p w14:paraId="3453D236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se ne odobrava za nabavu rabljenih strojeva, alata i opreme, za nabavu namještaja, prijevoznih sredstava te ulaganja u opremanje i uređenje apartmanskog smještaja.</w:t>
            </w:r>
          </w:p>
        </w:tc>
      </w:tr>
    </w:tbl>
    <w:p w14:paraId="30B367B3" w14:textId="77777777" w:rsidR="002F5E59" w:rsidRDefault="002F5E5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</w:p>
    <w:p w14:paraId="6D9DFE8A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1.2.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F93CCB" w14:paraId="36213E67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13ADD08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123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Sufinanciranje inicijalnih troškova pokretanja gospodarske aktivnosti poduzetnika početnika  </w:t>
            </w:r>
          </w:p>
        </w:tc>
      </w:tr>
      <w:tr w:rsidR="00F93CCB" w14:paraId="209808B9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463C238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BF26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Poticaj povećanju broja gospodarskih subjekata i gospodarskih aktivnosti</w:t>
            </w:r>
          </w:p>
        </w:tc>
      </w:tr>
      <w:tr w:rsidR="00F93CCB" w14:paraId="03983D48" w14:textId="77777777" w:rsidTr="002F5E59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9354B0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8F3F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Jelenje,  Jedinstveni upravni odjel</w:t>
            </w:r>
          </w:p>
        </w:tc>
      </w:tr>
      <w:tr w:rsidR="00F93CCB" w14:paraId="2CEF9457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739B06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DA92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 sa sjedištem odnosno prebivalištem na području općine Jelenje.</w:t>
            </w:r>
          </w:p>
          <w:p w14:paraId="5CE3DF04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Poduzetnikom početnikom smatra se gospodarski subjekt koji je upisan u odgovarajući registar u razdoblju ne dužem od dvije godine prije dana podnošenja prijave na Javni poziv, odnosno poduzetnik koji prvi put pokreće poduzetničku aktivnost.</w:t>
            </w:r>
          </w:p>
        </w:tc>
      </w:tr>
      <w:tr w:rsidR="00F93CCB" w14:paraId="799FC485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E1A990E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AEA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dodjeljuju se poduzetnicima početnicima za troškove pri pokretanju gospodarske aktivnosti za nabavu opreme, alata, inventara i zaštitnih sredstava, uređenje poslovnog prostora (građevinski, instalacijski i radovi unutrašnjeg uređenja), izradu poslovnog plana/investicijskih programa, konzultantske i knjigovodstvene usluge, najam poslovnog prostora, potrebnu izobrazbu te izradu mrežne stranice i vizualnog identiteta tvrtke u visini od 50 % troškova, a najviše do 1.000,00 eura po zahtjevu.</w:t>
            </w:r>
          </w:p>
        </w:tc>
      </w:tr>
      <w:tr w:rsidR="00F93CCB" w14:paraId="2A68E3A8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4329A4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Izuzeće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DDB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kupnju vozila, nabava rabljene opreme, troškovi osnivanja, odnosno registracije i osnivački kapital za trgovačka društva neće se priznati. Ako poduzetnik početnik ostvari potporu u okviru ove mjere, neće moći koristiti potporu  po drugim mjerama iz ovoga Programa</w:t>
            </w:r>
          </w:p>
        </w:tc>
      </w:tr>
    </w:tbl>
    <w:p w14:paraId="14F272BF" w14:textId="77777777" w:rsidR="002F5E59" w:rsidRDefault="002F5E5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3428C8E4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1.3.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F93CCB" w14:paraId="0604DC77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BAF9734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62D8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Sufinanciranje digitalizacije poslovanja</w:t>
            </w:r>
          </w:p>
        </w:tc>
      </w:tr>
      <w:tr w:rsidR="00F93CCB" w14:paraId="79B7B78F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8A70E4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C05" w14:textId="77777777" w:rsidR="002F5E59" w:rsidRDefault="00116EF9">
            <w:pPr>
              <w:suppressAutoHyphens w:val="0"/>
              <w:autoSpaceDE w:val="0"/>
              <w:adjustRightInd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Poticaj digitalizaciji poslovanja  gospodarskih subjekata, poticaj poduzetnicima na uvođenje informacijskih sustava i aplikacija u procese  odlučivanja, upravljanja i promocije te informatizaciju poslovnih procesa  koji dovode do povećanja efikasnosti u poslovanju.</w:t>
            </w:r>
          </w:p>
        </w:tc>
      </w:tr>
      <w:tr w:rsidR="00F93CCB" w14:paraId="0A754C00" w14:textId="77777777" w:rsidTr="002F5E59">
        <w:trPr>
          <w:trHeight w:val="3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809F0F2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4177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Jelenje,  Jedinstveni upravni odjel</w:t>
            </w:r>
          </w:p>
        </w:tc>
      </w:tr>
      <w:tr w:rsidR="00F93CCB" w14:paraId="356F77C0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0F14057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271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F93CCB" w14:paraId="615B55D9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051D007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6C4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dodjeljuju se za troškove uvođenja informacijskih sustava i aplikacija u procese odlučivanja, upravljanja i promocije te informatizaciju poslovnih procesa u visini od 40 % troškova, a najviše do 1.000,00 eura po zahtjevu. U opravdane troškove ulaze troškovi nabave softvera za razvoj proizvoda i usluga, softvera za distribuciju ili prodaju proizvoda i usluga (uključujući financiranje nabave profesionalne softverske licence, ne uključujući licence za operativne sustave), softvera usluga i infrastrukture „računalnog oblaka“ i mobilne aplikacije.</w:t>
            </w:r>
          </w:p>
        </w:tc>
      </w:tr>
      <w:tr w:rsidR="00F93CCB" w14:paraId="1EF95CFE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7F94BF7" w14:textId="77777777" w:rsidR="002F5E59" w:rsidRDefault="00116EF9">
            <w:pPr>
              <w:suppressAutoHyphens w:val="0"/>
              <w:spacing w:before="180" w:after="0"/>
              <w:ind w:right="56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Izuzeće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E5F3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Troškovi nabavke elektroničke i informatičke opreme, hardverskih komponenti elektroničkih uređaja, održavanja i/ili hostinga te troškovi komunikacijske opreme (pametni telefoni, pametni satovi,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smart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home) i multimedije (TV uređaji,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media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playeri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prijenosna multimedija) te mobilnih aplikacija nisu prihvatljivi.</w:t>
            </w:r>
          </w:p>
        </w:tc>
      </w:tr>
    </w:tbl>
    <w:p w14:paraId="5F713B37" w14:textId="77777777" w:rsidR="002F5E59" w:rsidRDefault="002F5E5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</w:p>
    <w:p w14:paraId="7FDABB4B" w14:textId="77777777" w:rsidR="00C91642" w:rsidRDefault="00C91642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</w:p>
    <w:p w14:paraId="15F98DA4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1.4.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F93CCB" w14:paraId="58977027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1BB8C32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15CF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Sufinanciranje za troškove ulaganja u standarde kvalitete</w:t>
            </w:r>
          </w:p>
        </w:tc>
      </w:tr>
      <w:tr w:rsidR="00F93CCB" w14:paraId="323620CF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4B66CB9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C5E8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Poticaj implementaciji standarda kvalitete u poslovanje, usluge i proizvode</w:t>
            </w:r>
          </w:p>
        </w:tc>
      </w:tr>
      <w:tr w:rsidR="00F93CCB" w14:paraId="7AA98879" w14:textId="77777777" w:rsidTr="002F5E59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19582A2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E19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Jelenje,  Jedinstveni upravni odjel</w:t>
            </w:r>
          </w:p>
        </w:tc>
      </w:tr>
      <w:tr w:rsidR="00F93CCB" w14:paraId="740674C5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4E59087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6D94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 sa sjedištem odnosno prebivalištem na području općine Jelenje</w:t>
            </w:r>
          </w:p>
        </w:tc>
      </w:tr>
      <w:tr w:rsidR="00F93CCB" w14:paraId="33A294B4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6BA97A3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1B9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dodjeljuju se za:</w:t>
            </w:r>
          </w:p>
          <w:p w14:paraId="62280FE1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 troškove uvođenja i implementacije sustava upravljanja kvalitetom i</w:t>
            </w:r>
          </w:p>
          <w:p w14:paraId="35F60D45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okolišem,</w:t>
            </w:r>
          </w:p>
          <w:p w14:paraId="3B67E470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 certificiranje sukladnosti vlastitih proizvoda prema hrvatskim i europskim normama i smjernicama,</w:t>
            </w:r>
          </w:p>
          <w:p w14:paraId="1BB36465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 troškove stjecanja prava uporabe znaka „Hrvatska kvaliteta“, „Izvorno hrvatsko“ i drugih znakova kvalitete,</w:t>
            </w:r>
          </w:p>
          <w:p w14:paraId="4C1F4A03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 kupnju osnovnih sredstava, informatičke opreme, poslovnog softvera te sitnog inventara neophodnog za razvoj i unaprjeđenje kvalitete u proizvodnom, odnosno poslovnom procesu.</w:t>
            </w:r>
          </w:p>
          <w:p w14:paraId="67672E54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Potpore se dodjeljuju jednokratno do 50% prihvatljivih troškova, a najviše do 1.000,00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 korisniku, do utroška raspoloživih sredstava.</w:t>
            </w:r>
          </w:p>
          <w:p w14:paraId="7C69332A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Pojedinom korisniku može se dodijeliti samo jedna potpora po ovoj mjeri.</w:t>
            </w:r>
          </w:p>
          <w:p w14:paraId="6ADCCC9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Potpore se ne odobravaju za produljenje certifikacije.</w:t>
            </w:r>
          </w:p>
        </w:tc>
      </w:tr>
    </w:tbl>
    <w:p w14:paraId="7F2F85FE" w14:textId="77777777" w:rsidR="002F5E59" w:rsidRDefault="002F5E5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lang w:eastAsia="hr-HR"/>
        </w:rPr>
      </w:pPr>
    </w:p>
    <w:p w14:paraId="5D3461D9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2.</w:t>
      </w:r>
      <w:r>
        <w:rPr>
          <w:rFonts w:ascii="Arial" w:eastAsia="Times New Roman" w:hAnsi="Arial" w:cs="Arial"/>
          <w:b/>
          <w:bCs/>
          <w:lang w:eastAsia="hr-HR"/>
        </w:rPr>
        <w:tab/>
        <w:t>Oblici poticanja obrazovanja i informiranja u poduzetništvu</w:t>
      </w:r>
    </w:p>
    <w:p w14:paraId="3D9AB659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2.1.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F93CCB" w14:paraId="48B42E38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352391D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03FF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Sufinanciranje troškova obrazovanja, stručnog osposobljavanja i usavršavanja zaposlenika i financiranje polaganja majstorskih ispita</w:t>
            </w:r>
          </w:p>
        </w:tc>
      </w:tr>
      <w:tr w:rsidR="00F93CCB" w14:paraId="6AEB833B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5DF95A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D7D4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Poticaj poduzetnicima za usavršavanje zaposlenika radi postizanja konkurentne prednosti i zadržavanja stručne osposobljenosti zaposlenika</w:t>
            </w:r>
          </w:p>
        </w:tc>
      </w:tr>
      <w:tr w:rsidR="00F93CCB" w14:paraId="252E70EF" w14:textId="77777777" w:rsidTr="002F5E59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8165682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9E9B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Jelenje,  Jedinstveni upravni odjel</w:t>
            </w:r>
          </w:p>
        </w:tc>
      </w:tr>
      <w:tr w:rsidR="00F93CCB" w14:paraId="3F2AC568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AF4563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229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F93CCB" w14:paraId="69D27F64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6E3EE56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44F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dodjeljuju se za troškove obrazovanja i usavršavanja zaposlenika subjekata malog gospodarstva kroz formalne i neformalne oblike obrazovanja (tečajevi, seminari, savjetovanja, radionice) te stručnog osposobljavanja za rad kojima se osigurava kontinuirano podizanje stručnih znanja zaposlenika od značaja za obavljanje poslova njihovog radnog mjesta u visini do 30 % troškova, a najviše 150,00 eura po zahtjevu i financiranje majstorskih ispita do ukupnog iznosa od 500,00 eura, odnosno do visine ukupno osiguranih sredstava u proračunu.</w:t>
            </w:r>
          </w:p>
        </w:tc>
      </w:tr>
      <w:tr w:rsidR="00F93CCB" w14:paraId="2F6C2216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B6E053B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Izuzeće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8378" w14:textId="77777777" w:rsidR="002F5E59" w:rsidRDefault="00116EF9">
            <w:pPr>
              <w:tabs>
                <w:tab w:val="left" w:pos="900"/>
                <w:tab w:val="left" w:pos="1260"/>
              </w:tabs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nastali u okviru formalnog obrazovanja (u nekoj obrazovnoj ustanovi prema definiranom nastavnom planu i programu) kojima se stječu srednjoškolska ili akademska znanja nisu prihvatljivi.</w:t>
            </w:r>
          </w:p>
          <w:p w14:paraId="587F8708" w14:textId="77777777" w:rsidR="002F5E59" w:rsidRDefault="00116EF9">
            <w:pPr>
              <w:tabs>
                <w:tab w:val="left" w:pos="900"/>
                <w:tab w:val="left" w:pos="1260"/>
              </w:tabs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0" w:name="_Hlk170457460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Neprihvatljivim troškovima smatraju se i troškovi sudjelovanja na skupovima i kongresima, troškovi putovanja te troškovi nabave stručne literature.</w:t>
            </w:r>
            <w:bookmarkEnd w:id="0"/>
          </w:p>
        </w:tc>
      </w:tr>
    </w:tbl>
    <w:p w14:paraId="62647A36" w14:textId="77777777" w:rsidR="002F5E59" w:rsidRDefault="002F5E5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</w:p>
    <w:p w14:paraId="43B149C0" w14:textId="77777777" w:rsidR="002F5E59" w:rsidRDefault="00116EF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3.</w:t>
      </w:r>
      <w:r>
        <w:rPr>
          <w:rFonts w:ascii="Arial" w:eastAsia="Times New Roman" w:hAnsi="Arial" w:cs="Arial"/>
          <w:b/>
          <w:bCs/>
          <w:lang w:eastAsia="hr-HR"/>
        </w:rPr>
        <w:tab/>
        <w:t>Razvoj i poticanje očuvanja deficitarnih zanimanja</w:t>
      </w:r>
    </w:p>
    <w:p w14:paraId="03672651" w14:textId="77777777" w:rsidR="002F5E59" w:rsidRDefault="00116EF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3.1.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F93CCB" w14:paraId="04171F38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735A38E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45EB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Potpore za očuvanje i razvoj tradicijskih i deficitarnih obrtničkih zanimanja</w:t>
            </w:r>
          </w:p>
        </w:tc>
      </w:tr>
      <w:tr w:rsidR="00F93CCB" w14:paraId="33F08E8C" w14:textId="77777777" w:rsidTr="002F5E59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6154877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BBA4" w14:textId="7C72C5C2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Očuvanje deficitarnih obrtničkih zanimanja i obrta (postolari, krojači,  stolari, staklari, bravari, kamenoklesari, logopedi</w:t>
            </w:r>
            <w:r w:rsidR="00977A4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urari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….)</w:t>
            </w:r>
          </w:p>
        </w:tc>
      </w:tr>
      <w:tr w:rsidR="00F93CCB" w14:paraId="70B13957" w14:textId="77777777" w:rsidTr="002F5E59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E995006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4B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Jelenje,  Jedinstveni upravni odjel</w:t>
            </w:r>
          </w:p>
        </w:tc>
      </w:tr>
      <w:tr w:rsidR="00F93CCB" w14:paraId="76342606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F1A0E9" w14:textId="77777777" w:rsidR="002F5E59" w:rsidRDefault="00116EF9">
            <w:pPr>
              <w:suppressAutoHyphens w:val="0"/>
              <w:spacing w:before="180" w:after="0"/>
              <w:ind w:right="566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079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F93CCB" w14:paraId="129C36D8" w14:textId="77777777" w:rsidTr="002F5E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9A3ACBD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B28B" w14:textId="77777777" w:rsidR="002F5E59" w:rsidRDefault="00116EF9">
            <w:pPr>
              <w:suppressAutoHyphens w:val="0"/>
              <w:spacing w:before="180" w:after="0"/>
              <w:ind w:right="566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Nepovratne potpore se dodjeljuju vlasnicima obrta (postolarima, krojačima, stolarima, staklarima, bravarima, kamenoklesarima, logopedima, urarima) za sufinanciranje troškova nabave strojeva, alata i opreme, uređenja i najma poslovnog prostora do 80 % vrijednosti, najviše do 1.000,00 eura po zahtjevu.</w:t>
            </w:r>
          </w:p>
        </w:tc>
      </w:tr>
    </w:tbl>
    <w:p w14:paraId="0DF0C6BA" w14:textId="77777777" w:rsidR="002F5E59" w:rsidRDefault="002F5E59" w:rsidP="002F5E59">
      <w:pPr>
        <w:suppressAutoHyphens w:val="0"/>
        <w:spacing w:before="180" w:after="0"/>
        <w:ind w:right="566"/>
        <w:rPr>
          <w:rFonts w:ascii="Arial" w:eastAsia="Times New Roman" w:hAnsi="Arial" w:cs="Arial"/>
          <w:b/>
          <w:strike/>
          <w:lang w:eastAsia="hr-HR"/>
        </w:rPr>
      </w:pPr>
    </w:p>
    <w:p w14:paraId="69048145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V. POSTUPAK DODJELE POTPORA</w:t>
      </w:r>
    </w:p>
    <w:p w14:paraId="6CE01AA4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left="4248" w:right="2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</w:t>
      </w:r>
      <w:r>
        <w:rPr>
          <w:rFonts w:ascii="Arial" w:eastAsia="Times New Roman" w:hAnsi="Arial" w:cs="Arial"/>
          <w:b/>
          <w:lang w:eastAsia="hr-HR"/>
        </w:rPr>
        <w:t>Članak 8.</w:t>
      </w:r>
    </w:p>
    <w:p w14:paraId="6C6AF8F7" w14:textId="1DD65A48" w:rsidR="002F5E59" w:rsidRDefault="00116EF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Sredstva za provedbu mjera iz ovoga Programa osiguravaju se u proračunu Općine Jelenje</w:t>
      </w:r>
      <w:r w:rsidR="00E15074">
        <w:rPr>
          <w:rFonts w:ascii="Arial" w:eastAsia="Times New Roman" w:hAnsi="Arial" w:cs="Arial"/>
          <w:lang w:eastAsia="hr-HR"/>
        </w:rPr>
        <w:t>.</w:t>
      </w:r>
    </w:p>
    <w:p w14:paraId="5EDE1171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Visinu sredstava koja su namijenjena za provedbu mjera iz ovoga Programa utvrđuje</w:t>
      </w:r>
      <w:r>
        <w:rPr>
          <w:rFonts w:ascii="Arial" w:eastAsia="Times New Roman" w:hAnsi="Arial" w:cs="Arial"/>
          <w:b/>
          <w:bCs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općinski načelnik Općine Jelenje.</w:t>
      </w:r>
    </w:p>
    <w:p w14:paraId="085003AE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                                  Članak 9.</w:t>
      </w:r>
    </w:p>
    <w:p w14:paraId="00A9E5B5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Sredstva koja po pojedinoj mjeri ostanu neutrošena nakon zaključenja Javnog poziva mogu se dodjeljivati prijavama koje udovoljavaju uvjetima Javnog poziva po redoslijedu zaprimanja do iskorištenja planiranih sredstava.</w:t>
      </w:r>
    </w:p>
    <w:p w14:paraId="10DE0CC6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Članak 10.</w:t>
      </w:r>
    </w:p>
    <w:p w14:paraId="319CCE5D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Za provedbu mjera iz ovoga Programa, koje sukladno zakonu predstavljaju potporu male vrijednosti, općinski načelnik raspisuje javni poziv. </w:t>
      </w:r>
    </w:p>
    <w:p w14:paraId="67A5A13C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Javni poziv se objavljuje na mrežnoj stranici Općine Jelenje </w:t>
      </w:r>
      <w:hyperlink r:id="rId11" w:history="1">
        <w:r w:rsidR="002F5E59">
          <w:rPr>
            <w:rStyle w:val="Hiperveza"/>
            <w:rFonts w:ascii="Arial" w:eastAsia="Times New Roman" w:hAnsi="Arial" w:cs="Arial"/>
            <w:color w:val="0563C1"/>
            <w:lang w:eastAsia="hr-HR"/>
          </w:rPr>
          <w:t>www.jelenje.hr</w:t>
        </w:r>
      </w:hyperlink>
      <w:r>
        <w:rPr>
          <w:rFonts w:ascii="Arial" w:eastAsia="Times New Roman" w:hAnsi="Arial" w:cs="Arial"/>
          <w:lang w:eastAsia="hr-HR"/>
        </w:rPr>
        <w:t>, a obavijest o objavljenom javnom pozivu objavljuje  se i u dnevnom tisku.</w:t>
      </w:r>
    </w:p>
    <w:p w14:paraId="58275C04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Javni poziv iz stavka 2. ovoga članka otvoren je za podnošenje prijava do iskorištenja sredstava iz članka 8. ovoga Programa, odnosno najkasnije do datuma utvrđenog javnim pozivom.</w:t>
      </w:r>
    </w:p>
    <w:p w14:paraId="7901E61C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Prijava na javni poziv podnosi se Općini Jelenje, Jedinstvenom upravnom odjelu,  Odsjeku općih i pravnih poslova na propisanom obrascu prijave koji izrađuje Odsjek. </w:t>
      </w:r>
    </w:p>
    <w:p w14:paraId="58E5A626" w14:textId="77777777" w:rsidR="002F5E59" w:rsidRDefault="00116EF9" w:rsidP="002F5E59">
      <w:pPr>
        <w:suppressAutoHyphens w:val="0"/>
        <w:spacing w:before="180" w:after="0"/>
        <w:ind w:right="27"/>
        <w:jc w:val="both"/>
        <w:rPr>
          <w:rFonts w:ascii="Arial" w:eastAsia="Times New Roman" w:hAnsi="Arial" w:cs="Arial"/>
          <w:strike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Uz prijavu podnositelj prijave prilaže odgovarajuću dokumentaciju određenu javnim pozivom.</w:t>
      </w:r>
    </w:p>
    <w:p w14:paraId="7D23E1E2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Dopuštenost potpore male vrijednosti ocjenjuje Odsjek sukladno odredbama propisa o potporama male vrijednosti, a zahtjeve vrednuje Povjerenstvo za dodjelu potpora koje imenuje općinski načelnik posebnom odlukom.</w:t>
      </w:r>
    </w:p>
    <w:p w14:paraId="649D9263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Sukladno članku 6. Uredbe o potporama male vrijednosti, podnositelj zahtjeva mora svom zahtjevu priložiti izjavu o iznosima dodijeljenih potpora male vrijednosti za  prethodne dvije godine i u tekućoj fiskalnoj godini na propisanom obrascu koji je sastavni dio javnog poziva.</w:t>
      </w:r>
    </w:p>
    <w:p w14:paraId="0C05C067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 provedenog javnog poziva i ocjene dopuštenosti iz stavka 6. ovoga članka,</w:t>
      </w:r>
      <w:r>
        <w:rPr>
          <w:rFonts w:ascii="Times New Roman" w:eastAsia="Times New Roman" w:hAnsi="Times New Roman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Cs w:val="20"/>
          <w:lang w:eastAsia="hr-HR"/>
        </w:rPr>
        <w:t xml:space="preserve">općinski </w:t>
      </w:r>
      <w:r>
        <w:rPr>
          <w:rFonts w:ascii="Arial" w:eastAsia="Times New Roman" w:hAnsi="Arial" w:cs="Arial"/>
          <w:lang w:eastAsia="hr-HR"/>
        </w:rPr>
        <w:t>načelnik, na prijedlog Povjerenstva za dodjelu potpora, dodjeljuje potporu male vrijednosti.</w:t>
      </w:r>
    </w:p>
    <w:p w14:paraId="53B2DA20" w14:textId="599C4AA3" w:rsidR="002F5E59" w:rsidRDefault="00116EF9" w:rsidP="002F5E59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Davatelj potpore dužan je korisniku potpore dostaviti obavijest da mu je dodijeljena potpora male vrijednosti sukladno Uredbi o potporama male vrijednosti broj </w:t>
      </w:r>
      <w:r w:rsidR="00D57BED">
        <w:rPr>
          <w:rFonts w:ascii="Arial" w:hAnsi="Arial" w:cs="Arial"/>
        </w:rPr>
        <w:t>2023/2832</w:t>
      </w:r>
      <w:r>
        <w:rPr>
          <w:rFonts w:ascii="Arial" w:eastAsia="Times New Roman" w:hAnsi="Arial" w:cs="Arial"/>
          <w:lang w:eastAsia="hr-HR"/>
        </w:rPr>
        <w:t>.</w:t>
      </w:r>
    </w:p>
    <w:p w14:paraId="32CFC5B5" w14:textId="4FAA5F88" w:rsidR="00B7373E" w:rsidRPr="003D18D5" w:rsidRDefault="00116EF9" w:rsidP="00F7051D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Korisnik potpore dužan je omogućiti </w:t>
      </w:r>
      <w:r w:rsidR="003D18D5">
        <w:rPr>
          <w:rFonts w:ascii="Arial" w:eastAsia="Times New Roman" w:hAnsi="Arial" w:cs="Arial"/>
          <w:lang w:eastAsia="hr-HR"/>
        </w:rPr>
        <w:t>Općini Jelenje</w:t>
      </w:r>
      <w:r>
        <w:rPr>
          <w:rFonts w:ascii="Arial" w:eastAsia="Times New Roman" w:hAnsi="Arial" w:cs="Arial"/>
          <w:lang w:eastAsia="hr-HR"/>
        </w:rPr>
        <w:t xml:space="preserve"> kontrolu namjenskog utroška dobivene potpore.</w:t>
      </w:r>
      <w:r w:rsidR="003D18D5">
        <w:rPr>
          <w:rFonts w:ascii="Arial" w:eastAsia="Times New Roman" w:hAnsi="Arial" w:cs="Arial"/>
          <w:lang w:eastAsia="hr-HR"/>
        </w:rPr>
        <w:t xml:space="preserve"> </w:t>
      </w:r>
      <w:bookmarkStart w:id="1" w:name="_Hlk94524179"/>
      <w:r>
        <w:rPr>
          <w:rFonts w:ascii="Arial" w:eastAsia="Times New Roman" w:hAnsi="Arial" w:cs="Arial"/>
          <w:lang w:eastAsia="hr-HR"/>
        </w:rPr>
        <w:t>Ako je korisnik potpore priložio neistinitu dokumentaciju ili prijavljeno stanje u zahtjevu i dokumentaciji ne odgovara njegovom stvarnom stanju, podnositelj zahtjeva dobivena sredstva za tu godinu mora vratiti u proračun Općine Jelenje te će biti isključen iz svih općinskih subvencija u narednih pet godina. </w:t>
      </w:r>
      <w:bookmarkEnd w:id="1"/>
      <w:r w:rsidR="003D18D5">
        <w:rPr>
          <w:rFonts w:ascii="Arial" w:eastAsia="Times New Roman" w:hAnsi="Arial" w:cs="Arial"/>
          <w:lang w:eastAsia="hr-HR"/>
        </w:rPr>
        <w:t xml:space="preserve">U svrhu provjere načina i utroška sredstava dobivene potpore Općina Jelenje može izvršiti neposredno kontrolu kroz terenski posjet gospodarskom subjektu uz prethodnu najavu. </w:t>
      </w:r>
      <w:r w:rsidR="00F7051D" w:rsidRPr="003D18D5">
        <w:rPr>
          <w:rFonts w:ascii="Arial" w:eastAsia="Times New Roman" w:hAnsi="Arial" w:cs="Arial"/>
          <w:lang w:eastAsia="hr-HR"/>
        </w:rPr>
        <w:t xml:space="preserve"> </w:t>
      </w:r>
    </w:p>
    <w:p w14:paraId="76CCEA59" w14:textId="02606DD4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</w:t>
      </w:r>
      <w:r>
        <w:rPr>
          <w:rFonts w:ascii="Arial" w:eastAsia="Times New Roman" w:hAnsi="Arial" w:cs="Arial"/>
          <w:bCs/>
          <w:lang w:eastAsia="hr-HR"/>
        </w:rPr>
        <w:t>Postupanje službenika Općine Jelenje temelji se isključivo na važećim propisima Republike Hrvatske.</w:t>
      </w:r>
      <w:r w:rsidR="00F7051D">
        <w:rPr>
          <w:rFonts w:ascii="Arial" w:eastAsia="Times New Roman" w:hAnsi="Arial" w:cs="Arial"/>
          <w:bCs/>
          <w:lang w:eastAsia="hr-HR"/>
        </w:rPr>
        <w:t xml:space="preserve"> O dodijeljenim potporama male vrijednosti izvješćuje se Ministarstvo financija Republike Hrvatske.</w:t>
      </w:r>
    </w:p>
    <w:p w14:paraId="2E47408F" w14:textId="77777777" w:rsidR="002F5E59" w:rsidRDefault="002F5E59" w:rsidP="002F5E59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7840867F" w14:textId="3914CD93" w:rsidR="00F7051D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VI. </w:t>
      </w:r>
      <w:r w:rsidR="00F7051D">
        <w:rPr>
          <w:rFonts w:ascii="Arial" w:eastAsia="Times New Roman" w:hAnsi="Arial" w:cs="Arial"/>
          <w:b/>
          <w:lang w:eastAsia="hr-HR"/>
        </w:rPr>
        <w:t xml:space="preserve">IZUZEĆA OD KORIŠTENJA POTPORA </w:t>
      </w:r>
    </w:p>
    <w:p w14:paraId="2D30DF3B" w14:textId="02BB387B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11.</w:t>
      </w:r>
    </w:p>
    <w:p w14:paraId="4A2E72F2" w14:textId="4C167766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Pravo na korištenje potpora male vrijednosti ne mogu ostvariti gospodarski subjekti:</w:t>
      </w:r>
    </w:p>
    <w:p w14:paraId="1C3597CB" w14:textId="547D1226" w:rsidR="00F7051D" w:rsidRDefault="00F7051D" w:rsidP="00F7051D">
      <w:pPr>
        <w:pStyle w:val="Odlomakpopisa"/>
        <w:numPr>
          <w:ilvl w:val="0"/>
          <w:numId w:val="5"/>
        </w:num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koji obavljaju neprofitnu djelatnost (udruge, zaklade itd.),</w:t>
      </w:r>
    </w:p>
    <w:p w14:paraId="62640E32" w14:textId="27366F5B" w:rsidR="00F7051D" w:rsidRDefault="00F7051D" w:rsidP="00F7051D">
      <w:pPr>
        <w:pStyle w:val="Odlomakpopisa"/>
        <w:numPr>
          <w:ilvl w:val="0"/>
          <w:numId w:val="5"/>
        </w:num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nad kojima je otvoren stečajni postupak ili postupak likvidacije,</w:t>
      </w:r>
    </w:p>
    <w:p w14:paraId="2B2050A9" w14:textId="773BA581" w:rsidR="00F7051D" w:rsidRDefault="00F7051D" w:rsidP="00F7051D">
      <w:pPr>
        <w:pStyle w:val="Odlomakpopisa"/>
        <w:numPr>
          <w:ilvl w:val="0"/>
          <w:numId w:val="5"/>
        </w:num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koji imaju dospjeli dug po osnovi javnih davanja (porezi i doprinosi za mirovinsko i zdravstveno osiguranje), </w:t>
      </w:r>
    </w:p>
    <w:p w14:paraId="2C8E2B78" w14:textId="77777777" w:rsidR="002D0E63" w:rsidRDefault="00F7051D" w:rsidP="00F7051D">
      <w:pPr>
        <w:pStyle w:val="Odlomakpopisa"/>
        <w:numPr>
          <w:ilvl w:val="0"/>
          <w:numId w:val="5"/>
        </w:num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  <w:r w:rsidRPr="002D0E63">
        <w:rPr>
          <w:rFonts w:ascii="Arial" w:eastAsia="Times New Roman" w:hAnsi="Arial" w:cs="Arial"/>
          <w:bCs/>
          <w:lang w:eastAsia="hr-HR"/>
        </w:rPr>
        <w:t>koji imaju dospjeli dug prema Općini Jelenje</w:t>
      </w:r>
    </w:p>
    <w:p w14:paraId="236DFAF1" w14:textId="02A91B6F" w:rsidR="00F7051D" w:rsidRPr="002D0E63" w:rsidRDefault="00F7051D" w:rsidP="002D0E63">
      <w:pPr>
        <w:tabs>
          <w:tab w:val="left" w:pos="8931"/>
        </w:tabs>
        <w:suppressAutoHyphens w:val="0"/>
        <w:spacing w:before="180" w:after="0"/>
        <w:ind w:left="360" w:right="27"/>
        <w:rPr>
          <w:rFonts w:ascii="Arial" w:eastAsia="Times New Roman" w:hAnsi="Arial" w:cs="Arial"/>
          <w:bCs/>
          <w:lang w:eastAsia="hr-HR"/>
        </w:rPr>
      </w:pPr>
      <w:r w:rsidRPr="002D0E63">
        <w:rPr>
          <w:rFonts w:ascii="Arial" w:eastAsia="Times New Roman" w:hAnsi="Arial" w:cs="Arial"/>
          <w:bCs/>
          <w:lang w:eastAsia="hr-HR"/>
        </w:rPr>
        <w:t>Ulaganja u kockarnice i igračnice, ulaganja u vrijednosnice i financiranje ekološki neprihvatljivih projekata ne smatraju se prihvatljivim troškom.</w:t>
      </w:r>
    </w:p>
    <w:p w14:paraId="759496BF" w14:textId="77777777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Cs/>
          <w:lang w:eastAsia="hr-HR"/>
        </w:rPr>
      </w:pPr>
    </w:p>
    <w:p w14:paraId="158618B5" w14:textId="26B64228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  <w:r w:rsidRPr="00F7051D">
        <w:rPr>
          <w:rFonts w:ascii="Arial" w:eastAsia="Times New Roman" w:hAnsi="Arial" w:cs="Arial"/>
          <w:b/>
          <w:lang w:eastAsia="hr-HR"/>
        </w:rPr>
        <w:t>VII. OBVEZE KORISNIKA POTPORA</w:t>
      </w:r>
    </w:p>
    <w:p w14:paraId="44C46376" w14:textId="71BD2CF8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12.</w:t>
      </w:r>
    </w:p>
    <w:p w14:paraId="129FD0ED" w14:textId="7E61E8D3" w:rsidR="00F7051D" w:rsidRDefault="00F7051D" w:rsidP="00F7051D">
      <w:pPr>
        <w:tabs>
          <w:tab w:val="left" w:pos="8931"/>
        </w:tabs>
        <w:suppressAutoHyphens w:val="0"/>
        <w:spacing w:before="180" w:after="0"/>
        <w:ind w:right="27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Gospodarski subjekt, korisnik potpore dužan je izvršiti povrat sredstava u sljedećim slučajevima:</w:t>
      </w:r>
    </w:p>
    <w:p w14:paraId="181EC507" w14:textId="77777777" w:rsidR="00F7051D" w:rsidRDefault="00F7051D" w:rsidP="00F7051D">
      <w:pPr>
        <w:pStyle w:val="Odlomakpopisa"/>
        <w:numPr>
          <w:ilvl w:val="0"/>
          <w:numId w:val="4"/>
        </w:num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priložena dokumentacija neistinita, odnosno ukoliko stvarno stanje ne odgovara stanju u zahtjevu ili priloženoj dokumentaciji,</w:t>
      </w:r>
    </w:p>
    <w:p w14:paraId="6F796878" w14:textId="77777777" w:rsidR="00F7051D" w:rsidRDefault="00F7051D" w:rsidP="00F7051D">
      <w:pPr>
        <w:pStyle w:val="Odlomakpopisa"/>
        <w:numPr>
          <w:ilvl w:val="0"/>
          <w:numId w:val="4"/>
        </w:num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je utvrđeno nenamjensko trošenje dodijeljenih sredstava potpore, </w:t>
      </w:r>
    </w:p>
    <w:p w14:paraId="1FA9B603" w14:textId="77777777" w:rsidR="00F7051D" w:rsidRDefault="00F7051D" w:rsidP="00F7051D">
      <w:pPr>
        <w:pStyle w:val="Odlomakpopisa"/>
        <w:numPr>
          <w:ilvl w:val="0"/>
          <w:numId w:val="4"/>
        </w:num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kod utvrđenih nepravilnosti u radu, neposredno povezanima sa dodijeljenim sredstvima potpore, utvrđenim od strane nadležnim institucija,</w:t>
      </w:r>
    </w:p>
    <w:p w14:paraId="5647A809" w14:textId="77777777" w:rsidR="00F7051D" w:rsidRDefault="00F7051D" w:rsidP="00F7051D">
      <w:pPr>
        <w:pStyle w:val="Odlomakpopisa"/>
        <w:numPr>
          <w:ilvl w:val="0"/>
          <w:numId w:val="4"/>
        </w:num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se utvrdi da imovina financiranja sredstvima potpore otuđena u roku od 24 mjeseca od odobrenja sredstava potpore.</w:t>
      </w:r>
    </w:p>
    <w:p w14:paraId="1606332B" w14:textId="77777777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Povrat sredstava potrebno je izvršiti u roku od 15 dana od dana upućivanja zahtjeva Općine Jelenje za povratom sredstava. </w:t>
      </w:r>
    </w:p>
    <w:p w14:paraId="06E5C08E" w14:textId="77777777" w:rsidR="00F7051D" w:rsidRPr="003D18D5" w:rsidRDefault="00F7051D" w:rsidP="00F7051D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Općina Jelenje i gospodarski subjekt zaključiti će  ugovor koji će regulirati međusobna prava i obveze. </w:t>
      </w:r>
    </w:p>
    <w:p w14:paraId="391030B8" w14:textId="77777777" w:rsidR="00F7051D" w:rsidRDefault="00F7051D" w:rsidP="00F7051D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b/>
          <w:lang w:eastAsia="hr-HR"/>
        </w:rPr>
      </w:pPr>
    </w:p>
    <w:p w14:paraId="7E847AE6" w14:textId="0D2DD52D" w:rsidR="002F5E59" w:rsidRDefault="00F7051D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VIII. PRAVO NA PRISTUP INFORMACIJAMA I ZAŠTITA OSOBNIH PODATAKA</w:t>
      </w:r>
    </w:p>
    <w:p w14:paraId="3B6BB84D" w14:textId="2306693E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F7051D">
        <w:rPr>
          <w:rFonts w:ascii="Arial" w:eastAsia="Times New Roman" w:hAnsi="Arial" w:cs="Arial"/>
          <w:b/>
          <w:lang w:eastAsia="hr-HR"/>
        </w:rPr>
        <w:t>3</w:t>
      </w:r>
      <w:r>
        <w:rPr>
          <w:rFonts w:ascii="Arial" w:eastAsia="Times New Roman" w:hAnsi="Arial" w:cs="Arial"/>
          <w:b/>
          <w:lang w:eastAsia="hr-HR"/>
        </w:rPr>
        <w:t>.</w:t>
      </w:r>
    </w:p>
    <w:p w14:paraId="2E8A276F" w14:textId="53607AAE" w:rsidR="002F5E59" w:rsidRDefault="00116EF9" w:rsidP="002F5E59">
      <w:pPr>
        <w:tabs>
          <w:tab w:val="left" w:pos="8931"/>
        </w:tabs>
        <w:suppressAutoHyphens w:val="0"/>
        <w:spacing w:before="180" w:after="0"/>
        <w:ind w:right="2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Sukladno Zakonu o pravu na pristup informacijama („Narodne novine“ broj,  25/13</w:t>
      </w:r>
      <w:r w:rsidR="00387AB3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85/15</w:t>
      </w:r>
      <w:r w:rsidR="00387AB3">
        <w:rPr>
          <w:rFonts w:ascii="Arial" w:eastAsia="Times New Roman" w:hAnsi="Arial" w:cs="Arial"/>
          <w:lang w:eastAsia="hr-HR"/>
        </w:rPr>
        <w:t xml:space="preserve"> i 69/22</w:t>
      </w:r>
      <w:r>
        <w:rPr>
          <w:rFonts w:ascii="Arial" w:eastAsia="Times New Roman" w:hAnsi="Arial" w:cs="Arial"/>
          <w:lang w:eastAsia="hr-HR"/>
        </w:rPr>
        <w:t>), općina Jelenje kao tijelo javne vlasti obvezno je radi upoznavanja javnosti omogućiti pristup informacijama o svom radu pravodobnom objavom na mrežnim stranicama. Slijedom navedenog, poduzetnik podnošenjem Zahtjeva za potporu koja sadrži njegove osobne podatke daje privolu općini Jelenje da prikuplja, obrađuje, pohranjuje i prenosi njegove osobne podatke u svrhu:</w:t>
      </w:r>
    </w:p>
    <w:p w14:paraId="05178F6A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obrade zahtjeva za dodjelu potpora</w:t>
      </w:r>
    </w:p>
    <w:p w14:paraId="73E590EC" w14:textId="5F84A3E3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oglašavanja i objavljivanja na službenim mrežnim  i ostalim stranicama i očevidnicima Općine Jelenje</w:t>
      </w:r>
      <w:r w:rsidR="00F7051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 registrima nadležnih ministarstava</w:t>
      </w:r>
    </w:p>
    <w:p w14:paraId="48F5AF83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sklapanja ugovora u vezi predmetnog zahtjeva,</w:t>
      </w:r>
    </w:p>
    <w:p w14:paraId="145AFF26" w14:textId="77777777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sve uz primjenu obvezujućih odredbi Opće uredbe (EU) 2016/679 o zaštiti pojedinaca u vezi s obradom osobnih podataka i slobodnom kretanju takvih podataka (u nastavku teksta: Opća uredba), Zakona o provedbi Opće uredbe o zaštiti podataka („</w:t>
      </w:r>
      <w:r>
        <w:rPr>
          <w:rFonts w:ascii="Arial" w:eastAsia="Times New Roman" w:hAnsi="Arial" w:cs="Arial"/>
          <w:i/>
          <w:iCs/>
          <w:lang w:eastAsia="hr-HR"/>
        </w:rPr>
        <w:t>Narodne novine“</w:t>
      </w:r>
      <w:r>
        <w:rPr>
          <w:rFonts w:ascii="Arial" w:eastAsia="Times New Roman" w:hAnsi="Arial" w:cs="Arial"/>
          <w:lang w:eastAsia="hr-HR"/>
        </w:rPr>
        <w:t xml:space="preserve"> broj 42/18) te ostalih nacionalnih propisa kojima se regulira zaštita osobnih podataka.</w:t>
      </w:r>
    </w:p>
    <w:p w14:paraId="01FAFE05" w14:textId="77777777" w:rsidR="002F5E59" w:rsidRDefault="002F5E59" w:rsidP="002F5E59">
      <w:pPr>
        <w:tabs>
          <w:tab w:val="left" w:pos="8931"/>
        </w:tabs>
        <w:suppressAutoHyphens w:val="0"/>
        <w:spacing w:before="180" w:after="0"/>
        <w:ind w:right="27"/>
        <w:rPr>
          <w:rFonts w:ascii="Arial" w:eastAsia="Times New Roman" w:hAnsi="Arial" w:cs="Arial"/>
          <w:color w:val="FF0000"/>
          <w:lang w:eastAsia="hr-HR"/>
        </w:rPr>
      </w:pPr>
    </w:p>
    <w:p w14:paraId="14EFB58C" w14:textId="1645C4FE" w:rsidR="002F5E59" w:rsidRDefault="00116EF9" w:rsidP="002F5E59">
      <w:pPr>
        <w:tabs>
          <w:tab w:val="left" w:pos="8931"/>
        </w:tabs>
        <w:suppressAutoHyphens w:val="0"/>
        <w:spacing w:before="180" w:after="0"/>
        <w:ind w:right="27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B318E3">
        <w:rPr>
          <w:rFonts w:ascii="Arial" w:eastAsia="Times New Roman" w:hAnsi="Arial" w:cs="Arial"/>
          <w:b/>
          <w:lang w:eastAsia="hr-HR"/>
        </w:rPr>
        <w:t>4</w:t>
      </w:r>
      <w:r>
        <w:rPr>
          <w:rFonts w:ascii="Arial" w:eastAsia="Times New Roman" w:hAnsi="Arial" w:cs="Arial"/>
          <w:b/>
          <w:lang w:eastAsia="hr-HR"/>
        </w:rPr>
        <w:t>.</w:t>
      </w:r>
    </w:p>
    <w:p w14:paraId="4B148A63" w14:textId="77777777" w:rsidR="002F5E59" w:rsidRDefault="00116EF9" w:rsidP="002F5E59">
      <w:pPr>
        <w:tabs>
          <w:tab w:val="center" w:pos="4320"/>
          <w:tab w:val="left" w:pos="8647"/>
          <w:tab w:val="left" w:pos="8931"/>
        </w:tabs>
        <w:suppressAutoHyphens w:val="0"/>
        <w:spacing w:before="180" w:after="0"/>
        <w:ind w:left="67" w:right="27" w:firstLine="642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 w:cs="Arial"/>
        </w:rPr>
        <w:tab/>
        <w:t>Ovaj Program stupa na snagu osmoga dana od dana objave u „Službenim novinama Općine Jelenje“.</w:t>
      </w:r>
    </w:p>
    <w:p w14:paraId="64E00509" w14:textId="77777777" w:rsidR="002F5E59" w:rsidRPr="004807FC" w:rsidRDefault="002F5E59" w:rsidP="002F5E59">
      <w:pPr>
        <w:spacing w:after="0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F93CCB" w14:paraId="25010310" w14:textId="77777777" w:rsidTr="00CB75F9">
        <w:tc>
          <w:tcPr>
            <w:tcW w:w="1023" w:type="dxa"/>
            <w:hideMark/>
          </w:tcPr>
          <w:p w14:paraId="012E1F63" w14:textId="77777777" w:rsidR="002F5E59" w:rsidRPr="004807FC" w:rsidRDefault="00116EF9" w:rsidP="00CB75F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176C8C4" w14:textId="4B420424" w:rsidR="002F5E59" w:rsidRPr="004807FC" w:rsidRDefault="002F5E59" w:rsidP="00CB75F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F93CCB" w14:paraId="007EBE26" w14:textId="77777777" w:rsidTr="00CB75F9">
        <w:tc>
          <w:tcPr>
            <w:tcW w:w="1023" w:type="dxa"/>
            <w:hideMark/>
          </w:tcPr>
          <w:p w14:paraId="32DF456B" w14:textId="77777777" w:rsidR="002F5E59" w:rsidRPr="004807FC" w:rsidRDefault="00116EF9" w:rsidP="00CB75F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A76F416" w14:textId="3EA5C07B" w:rsidR="002F5E59" w:rsidRPr="004807FC" w:rsidRDefault="002F5E59" w:rsidP="00CB75F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F93CCB" w14:paraId="3A63C0A2" w14:textId="77777777" w:rsidTr="00CB75F9">
        <w:tc>
          <w:tcPr>
            <w:tcW w:w="1023" w:type="dxa"/>
            <w:hideMark/>
          </w:tcPr>
          <w:p w14:paraId="1951563A" w14:textId="77777777" w:rsidR="002F5E59" w:rsidRPr="004807FC" w:rsidRDefault="00116EF9" w:rsidP="00CB75F9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6065BF2B" w14:textId="401117F7" w:rsidR="002F5E59" w:rsidRPr="004807FC" w:rsidRDefault="002F5E59" w:rsidP="00CB75F9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14:paraId="1FE1C724" w14:textId="77777777" w:rsidR="002F5E59" w:rsidRPr="004807FC" w:rsidRDefault="002F5E59" w:rsidP="002F5E59">
      <w:pPr>
        <w:spacing w:after="0"/>
        <w:rPr>
          <w:rFonts w:ascii="Arial" w:eastAsia="Times New Roman" w:hAnsi="Arial" w:cs="Arial"/>
          <w:lang w:eastAsia="hr-HR"/>
        </w:rPr>
      </w:pPr>
    </w:p>
    <w:p w14:paraId="6E0DD03A" w14:textId="77777777" w:rsidR="002F5E59" w:rsidRDefault="002F5E59" w:rsidP="002F5E59">
      <w:pPr>
        <w:suppressAutoHyphens w:val="0"/>
        <w:spacing w:before="180" w:after="0"/>
        <w:rPr>
          <w:rFonts w:ascii="Arial" w:eastAsia="Times New Roman" w:hAnsi="Arial" w:cs="Arial"/>
          <w:szCs w:val="20"/>
          <w:lang w:eastAsia="hr-HR"/>
        </w:rPr>
      </w:pPr>
    </w:p>
    <w:p w14:paraId="61274BE2" w14:textId="77777777" w:rsidR="002F5E59" w:rsidRDefault="00116EF9" w:rsidP="002F5E59">
      <w:pPr>
        <w:suppressAutoHyphens w:val="0"/>
        <w:autoSpaceDE w:val="0"/>
        <w:adjustRightInd w:val="0"/>
        <w:spacing w:before="180" w:after="0"/>
        <w:jc w:val="right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PREDSJEDNICA OPĆINSKOG VIJEĆA </w:t>
      </w:r>
    </w:p>
    <w:p w14:paraId="3B851560" w14:textId="7B91D5C5" w:rsidR="002F5E59" w:rsidRDefault="00116EF9" w:rsidP="002F5E59">
      <w:pPr>
        <w:suppressAutoHyphens w:val="0"/>
        <w:autoSpaceDE w:val="0"/>
        <w:adjustRightInd w:val="0"/>
        <w:spacing w:before="180" w:after="0"/>
        <w:jc w:val="right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OPĆINE JELENJE</w:t>
      </w:r>
    </w:p>
    <w:p w14:paraId="2BD56D61" w14:textId="065D11EB" w:rsidR="002F5E59" w:rsidRDefault="00116EF9" w:rsidP="002F5E59">
      <w:pPr>
        <w:suppressAutoHyphens w:val="0"/>
        <w:autoSpaceDE w:val="0"/>
        <w:adjustRightInd w:val="0"/>
        <w:spacing w:before="180" w:after="0"/>
        <w:jc w:val="right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Izabela </w:t>
      </w:r>
      <w:proofErr w:type="spellStart"/>
      <w:r>
        <w:rPr>
          <w:rFonts w:ascii="Arial" w:eastAsia="Times New Roman" w:hAnsi="Arial" w:cs="Arial"/>
          <w:bCs/>
          <w:lang w:eastAsia="hr-HR"/>
        </w:rPr>
        <w:t>Nemaz</w:t>
      </w:r>
      <w:proofErr w:type="spellEnd"/>
    </w:p>
    <w:p w14:paraId="35D1FD34" w14:textId="77777777" w:rsidR="002F5E59" w:rsidRDefault="002F5E59" w:rsidP="002F5E59">
      <w:pPr>
        <w:spacing w:after="0"/>
        <w:rPr>
          <w:rFonts w:ascii="Arial" w:eastAsia="Times New Roman" w:hAnsi="Arial" w:cs="Arial"/>
          <w:lang w:eastAsia="hr-HR"/>
        </w:rPr>
      </w:pPr>
    </w:p>
    <w:p w14:paraId="029B44FC" w14:textId="480FBAF0" w:rsidR="00B349D1" w:rsidRPr="00B349D1" w:rsidRDefault="00B349D1" w:rsidP="00B349D1">
      <w:pPr>
        <w:spacing w:after="0"/>
        <w:jc w:val="right"/>
        <w:rPr>
          <w:rFonts w:ascii="Arial" w:eastAsia="Times New Roman" w:hAnsi="Arial" w:cs="Arial"/>
          <w:lang w:eastAsia="hr-HR"/>
        </w:rPr>
      </w:pPr>
    </w:p>
    <w:sectPr w:rsidR="00B349D1" w:rsidRPr="00B349D1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4008" w14:textId="77777777" w:rsidR="006269F6" w:rsidRDefault="006269F6">
      <w:pPr>
        <w:spacing w:after="0" w:line="240" w:lineRule="auto"/>
      </w:pPr>
      <w:r>
        <w:separator/>
      </w:r>
    </w:p>
  </w:endnote>
  <w:endnote w:type="continuationSeparator" w:id="0">
    <w:p w14:paraId="4FC9B907" w14:textId="77777777" w:rsidR="006269F6" w:rsidRDefault="0062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9530" w14:textId="77777777" w:rsidR="006269F6" w:rsidRDefault="006269F6" w:rsidP="002F5E59">
      <w:pPr>
        <w:spacing w:after="0" w:line="240" w:lineRule="auto"/>
      </w:pPr>
      <w:r>
        <w:separator/>
      </w:r>
    </w:p>
  </w:footnote>
  <w:footnote w:type="continuationSeparator" w:id="0">
    <w:p w14:paraId="437C5376" w14:textId="77777777" w:rsidR="006269F6" w:rsidRDefault="006269F6" w:rsidP="002F5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E8768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C21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0F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2D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E3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C6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46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C7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8C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4D10E30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86E68C1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C5443C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E420646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B5AFD1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57DE4F8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2E47304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9D2EB6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0AA53E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1D80F4F"/>
    <w:multiLevelType w:val="hybridMultilevel"/>
    <w:tmpl w:val="AEAEBBBA"/>
    <w:lvl w:ilvl="0" w:tplc="6F4A0B44">
      <w:start w:val="1"/>
      <w:numFmt w:val="decimal"/>
      <w:lvlText w:val="%1."/>
      <w:lvlJc w:val="left"/>
      <w:pPr>
        <w:ind w:left="720" w:hanging="360"/>
      </w:pPr>
    </w:lvl>
    <w:lvl w:ilvl="1" w:tplc="A170B786">
      <w:start w:val="1"/>
      <w:numFmt w:val="lowerLetter"/>
      <w:lvlText w:val="%2."/>
      <w:lvlJc w:val="left"/>
      <w:pPr>
        <w:ind w:left="1440" w:hanging="360"/>
      </w:pPr>
    </w:lvl>
    <w:lvl w:ilvl="2" w:tplc="FF10D780">
      <w:start w:val="1"/>
      <w:numFmt w:val="lowerRoman"/>
      <w:lvlText w:val="%3."/>
      <w:lvlJc w:val="right"/>
      <w:pPr>
        <w:ind w:left="2160" w:hanging="180"/>
      </w:pPr>
    </w:lvl>
    <w:lvl w:ilvl="3" w:tplc="C7267CD8">
      <w:start w:val="1"/>
      <w:numFmt w:val="decimal"/>
      <w:lvlText w:val="%4."/>
      <w:lvlJc w:val="left"/>
      <w:pPr>
        <w:ind w:left="2880" w:hanging="360"/>
      </w:pPr>
    </w:lvl>
    <w:lvl w:ilvl="4" w:tplc="DCC4EFB2">
      <w:start w:val="1"/>
      <w:numFmt w:val="lowerLetter"/>
      <w:lvlText w:val="%5."/>
      <w:lvlJc w:val="left"/>
      <w:pPr>
        <w:ind w:left="3600" w:hanging="360"/>
      </w:pPr>
    </w:lvl>
    <w:lvl w:ilvl="5" w:tplc="FF74A600">
      <w:start w:val="1"/>
      <w:numFmt w:val="lowerRoman"/>
      <w:lvlText w:val="%6."/>
      <w:lvlJc w:val="right"/>
      <w:pPr>
        <w:ind w:left="4320" w:hanging="180"/>
      </w:pPr>
    </w:lvl>
    <w:lvl w:ilvl="6" w:tplc="C720A35C">
      <w:start w:val="1"/>
      <w:numFmt w:val="decimal"/>
      <w:lvlText w:val="%7."/>
      <w:lvlJc w:val="left"/>
      <w:pPr>
        <w:ind w:left="5040" w:hanging="360"/>
      </w:pPr>
    </w:lvl>
    <w:lvl w:ilvl="7" w:tplc="B14659DC">
      <w:start w:val="1"/>
      <w:numFmt w:val="lowerLetter"/>
      <w:lvlText w:val="%8."/>
      <w:lvlJc w:val="left"/>
      <w:pPr>
        <w:ind w:left="5760" w:hanging="360"/>
      </w:pPr>
    </w:lvl>
    <w:lvl w:ilvl="8" w:tplc="BDB41C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F77"/>
    <w:multiLevelType w:val="hybridMultilevel"/>
    <w:tmpl w:val="CE3A4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624E"/>
    <w:multiLevelType w:val="hybridMultilevel"/>
    <w:tmpl w:val="D7EE4D2A"/>
    <w:lvl w:ilvl="0" w:tplc="F6D6F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3617098">
    <w:abstractNumId w:val="0"/>
  </w:num>
  <w:num w:numId="2" w16cid:durableId="1763525067">
    <w:abstractNumId w:val="1"/>
  </w:num>
  <w:num w:numId="3" w16cid:durableId="1281297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7374592">
    <w:abstractNumId w:val="4"/>
  </w:num>
  <w:num w:numId="5" w16cid:durableId="39119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16EF9"/>
    <w:rsid w:val="00145F1D"/>
    <w:rsid w:val="001D3EAC"/>
    <w:rsid w:val="00206E7D"/>
    <w:rsid w:val="002555C1"/>
    <w:rsid w:val="00266706"/>
    <w:rsid w:val="00283810"/>
    <w:rsid w:val="002A3DFF"/>
    <w:rsid w:val="002D0E63"/>
    <w:rsid w:val="002F5E59"/>
    <w:rsid w:val="003316D9"/>
    <w:rsid w:val="00332549"/>
    <w:rsid w:val="00341AF9"/>
    <w:rsid w:val="003547B8"/>
    <w:rsid w:val="0038657E"/>
    <w:rsid w:val="00387AB3"/>
    <w:rsid w:val="003D18D5"/>
    <w:rsid w:val="003F2E3A"/>
    <w:rsid w:val="00430535"/>
    <w:rsid w:val="00436ED8"/>
    <w:rsid w:val="00464030"/>
    <w:rsid w:val="004807FC"/>
    <w:rsid w:val="00496E95"/>
    <w:rsid w:val="004A683B"/>
    <w:rsid w:val="00532B20"/>
    <w:rsid w:val="00535989"/>
    <w:rsid w:val="005A324D"/>
    <w:rsid w:val="00622110"/>
    <w:rsid w:val="006269F6"/>
    <w:rsid w:val="00666163"/>
    <w:rsid w:val="006837E4"/>
    <w:rsid w:val="006B6B6B"/>
    <w:rsid w:val="0074334F"/>
    <w:rsid w:val="00760CD3"/>
    <w:rsid w:val="00796722"/>
    <w:rsid w:val="007A3D31"/>
    <w:rsid w:val="007B58A2"/>
    <w:rsid w:val="007E66AD"/>
    <w:rsid w:val="00806F44"/>
    <w:rsid w:val="00852213"/>
    <w:rsid w:val="008674C8"/>
    <w:rsid w:val="008765B7"/>
    <w:rsid w:val="00894D76"/>
    <w:rsid w:val="008C7BB1"/>
    <w:rsid w:val="008D74A9"/>
    <w:rsid w:val="00915F59"/>
    <w:rsid w:val="00926781"/>
    <w:rsid w:val="009315E5"/>
    <w:rsid w:val="0093774B"/>
    <w:rsid w:val="00952991"/>
    <w:rsid w:val="009673B6"/>
    <w:rsid w:val="00977A4E"/>
    <w:rsid w:val="009802B2"/>
    <w:rsid w:val="009F2F99"/>
    <w:rsid w:val="00A43BEE"/>
    <w:rsid w:val="00AD49B3"/>
    <w:rsid w:val="00B26104"/>
    <w:rsid w:val="00B318E3"/>
    <w:rsid w:val="00B349D1"/>
    <w:rsid w:val="00B634DA"/>
    <w:rsid w:val="00B7373E"/>
    <w:rsid w:val="00B87D2F"/>
    <w:rsid w:val="00BE3359"/>
    <w:rsid w:val="00BF5729"/>
    <w:rsid w:val="00C37878"/>
    <w:rsid w:val="00C91642"/>
    <w:rsid w:val="00C917EA"/>
    <w:rsid w:val="00CB75F9"/>
    <w:rsid w:val="00CC466C"/>
    <w:rsid w:val="00CD1155"/>
    <w:rsid w:val="00D2181B"/>
    <w:rsid w:val="00D57BED"/>
    <w:rsid w:val="00D9622C"/>
    <w:rsid w:val="00DB3357"/>
    <w:rsid w:val="00DE4C41"/>
    <w:rsid w:val="00DF1AA0"/>
    <w:rsid w:val="00E15074"/>
    <w:rsid w:val="00E27511"/>
    <w:rsid w:val="00E2769D"/>
    <w:rsid w:val="00F111AB"/>
    <w:rsid w:val="00F7051D"/>
    <w:rsid w:val="00F93CCB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F5E59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5E59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F5E59"/>
    <w:rPr>
      <w:vertAlign w:val="superscript"/>
    </w:rPr>
  </w:style>
  <w:style w:type="character" w:styleId="Hiperveza">
    <w:name w:val="Hyperlink"/>
    <w:basedOn w:val="Zadanifontodlomka"/>
    <w:uiPriority w:val="99"/>
    <w:semiHidden/>
    <w:unhideWhenUsed/>
    <w:rsid w:val="002F5E59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F2F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2F9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2F9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F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2F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lenj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on.hr/cms.htm?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8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Gordana tomas</cp:lastModifiedBy>
  <cp:revision>4</cp:revision>
  <cp:lastPrinted>2022-12-12T07:50:00Z</cp:lastPrinted>
  <dcterms:created xsi:type="dcterms:W3CDTF">2025-07-31T14:21:00Z</dcterms:created>
  <dcterms:modified xsi:type="dcterms:W3CDTF">2025-07-31T15:22:00Z</dcterms:modified>
</cp:coreProperties>
</file>