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262C" w14:textId="77777777" w:rsidR="00A44608" w:rsidRDefault="00A44608">
      <w:pPr>
        <w:spacing w:after="0"/>
        <w:ind w:left="-1417" w:right="10489"/>
      </w:pPr>
    </w:p>
    <w:tbl>
      <w:tblPr>
        <w:tblStyle w:val="TableGrid"/>
        <w:tblW w:w="9284" w:type="dxa"/>
        <w:tblInd w:w="-106" w:type="dxa"/>
        <w:tblCellMar>
          <w:top w:w="46" w:type="dxa"/>
          <w:left w:w="107" w:type="dxa"/>
          <w:right w:w="51" w:type="dxa"/>
        </w:tblCellMar>
        <w:tblLook w:val="04A0" w:firstRow="1" w:lastRow="0" w:firstColumn="1" w:lastColumn="0" w:noHBand="0" w:noVBand="1"/>
      </w:tblPr>
      <w:tblGrid>
        <w:gridCol w:w="3935"/>
        <w:gridCol w:w="5349"/>
      </w:tblGrid>
      <w:tr w:rsidR="00A44608" w14:paraId="6F68D453" w14:textId="77777777" w:rsidTr="00D56CC0">
        <w:trPr>
          <w:trHeight w:val="1356"/>
        </w:trPr>
        <w:tc>
          <w:tcPr>
            <w:tcW w:w="9284" w:type="dxa"/>
            <w:gridSpan w:val="2"/>
            <w:tcBorders>
              <w:top w:val="single" w:sz="4" w:space="0" w:color="000000"/>
              <w:left w:val="single" w:sz="4" w:space="0" w:color="000000"/>
              <w:bottom w:val="single" w:sz="4" w:space="0" w:color="000000"/>
              <w:right w:val="single" w:sz="4" w:space="0" w:color="000000"/>
            </w:tcBorders>
            <w:shd w:val="clear" w:color="auto" w:fill="E5DFEC"/>
          </w:tcPr>
          <w:p w14:paraId="21FF31E4" w14:textId="77777777" w:rsidR="00A44608" w:rsidRPr="00066217" w:rsidRDefault="00000000">
            <w:pPr>
              <w:ind w:right="56"/>
              <w:jc w:val="center"/>
              <w:rPr>
                <w:b/>
              </w:rPr>
            </w:pPr>
            <w:r w:rsidRPr="00066217">
              <w:rPr>
                <w:rFonts w:ascii="Arial" w:eastAsia="Arial" w:hAnsi="Arial" w:cs="Arial"/>
                <w:b/>
                <w:sz w:val="24"/>
              </w:rPr>
              <w:t>OBRAZAC</w:t>
            </w:r>
          </w:p>
          <w:p w14:paraId="5629AB61" w14:textId="4B7E427B" w:rsidR="00A44608" w:rsidRPr="00066217" w:rsidRDefault="00000000" w:rsidP="00D56CC0">
            <w:pPr>
              <w:spacing w:after="135"/>
              <w:ind w:right="55"/>
              <w:jc w:val="center"/>
              <w:rPr>
                <w:b/>
              </w:rPr>
            </w:pPr>
            <w:r w:rsidRPr="00066217">
              <w:rPr>
                <w:rFonts w:ascii="Arial" w:eastAsia="Arial" w:hAnsi="Arial" w:cs="Arial"/>
                <w:b/>
                <w:sz w:val="24"/>
              </w:rPr>
              <w:t>sudjelovanja u postupku savjetovanja s javnošću o</w:t>
            </w:r>
          </w:p>
          <w:p w14:paraId="037D0D03" w14:textId="1D66CF29" w:rsidR="00A44608" w:rsidRPr="00066217" w:rsidRDefault="001844CF" w:rsidP="00D56CC0">
            <w:pPr>
              <w:spacing w:after="409"/>
              <w:ind w:left="28" w:right="4"/>
              <w:jc w:val="center"/>
              <w:rPr>
                <w:b/>
                <w:lang w:val="pl-PL"/>
              </w:rPr>
            </w:pPr>
            <w:r w:rsidRPr="00066217">
              <w:rPr>
                <w:rFonts w:ascii="Arial" w:hAnsi="Arial" w:cs="Arial"/>
                <w:b/>
                <w:sz w:val="24"/>
                <w:szCs w:val="24"/>
              </w:rPr>
              <w:t xml:space="preserve">prijedlogu </w:t>
            </w:r>
            <w:r w:rsidR="00066217" w:rsidRPr="00066217">
              <w:rPr>
                <w:rFonts w:ascii="Arial" w:hAnsi="Arial" w:cs="Arial"/>
                <w:b/>
                <w:sz w:val="24"/>
                <w:szCs w:val="24"/>
                <w:lang w:val="pl-PL"/>
              </w:rPr>
              <w:t xml:space="preserve">Odluke o </w:t>
            </w:r>
            <w:r w:rsidR="00D56CC0">
              <w:rPr>
                <w:rFonts w:ascii="Arial" w:hAnsi="Arial" w:cs="Arial"/>
                <w:b/>
                <w:sz w:val="24"/>
                <w:szCs w:val="24"/>
                <w:lang w:val="pl-PL"/>
              </w:rPr>
              <w:t>Planu rasvjete Općine Jelenje</w:t>
            </w:r>
          </w:p>
        </w:tc>
      </w:tr>
      <w:tr w:rsidR="00A44608" w14:paraId="13AEE305" w14:textId="77777777">
        <w:trPr>
          <w:trHeight w:val="1572"/>
        </w:trPr>
        <w:tc>
          <w:tcPr>
            <w:tcW w:w="9284" w:type="dxa"/>
            <w:gridSpan w:val="2"/>
            <w:tcBorders>
              <w:top w:val="single" w:sz="4" w:space="0" w:color="000000"/>
              <w:left w:val="single" w:sz="4" w:space="0" w:color="000000"/>
              <w:bottom w:val="single" w:sz="4" w:space="0" w:color="000000"/>
              <w:right w:val="single" w:sz="4" w:space="0" w:color="000000"/>
            </w:tcBorders>
          </w:tcPr>
          <w:p w14:paraId="23A662C0" w14:textId="77777777" w:rsidR="00A44608" w:rsidRDefault="00000000">
            <w:pPr>
              <w:spacing w:after="177"/>
            </w:pPr>
            <w:r>
              <w:rPr>
                <w:rFonts w:ascii="Arial" w:eastAsia="Arial" w:hAnsi="Arial" w:cs="Arial"/>
                <w:sz w:val="20"/>
              </w:rPr>
              <w:t>Naziv akta / dokumenta za koji se provodi savjetovanje:</w:t>
            </w:r>
          </w:p>
          <w:p w14:paraId="4127171F" w14:textId="38DAB9E9" w:rsidR="00A44608" w:rsidRDefault="00D56CC0" w:rsidP="00267D7C">
            <w:pPr>
              <w:ind w:left="-5" w:right="46"/>
              <w:jc w:val="center"/>
            </w:pPr>
            <w:r w:rsidRPr="00066217">
              <w:rPr>
                <w:rFonts w:ascii="Arial" w:hAnsi="Arial" w:cs="Arial"/>
                <w:b/>
                <w:sz w:val="24"/>
                <w:szCs w:val="24"/>
                <w:lang w:val="pl-PL"/>
              </w:rPr>
              <w:t>Odluk</w:t>
            </w:r>
            <w:r>
              <w:rPr>
                <w:rFonts w:ascii="Arial" w:hAnsi="Arial" w:cs="Arial"/>
                <w:b/>
                <w:sz w:val="24"/>
                <w:szCs w:val="24"/>
                <w:lang w:val="pl-PL"/>
              </w:rPr>
              <w:t>a</w:t>
            </w:r>
            <w:r w:rsidRPr="00066217">
              <w:rPr>
                <w:rFonts w:ascii="Arial" w:hAnsi="Arial" w:cs="Arial"/>
                <w:b/>
                <w:sz w:val="24"/>
                <w:szCs w:val="24"/>
                <w:lang w:val="pl-PL"/>
              </w:rPr>
              <w:t xml:space="preserve"> o </w:t>
            </w:r>
            <w:r>
              <w:rPr>
                <w:rFonts w:ascii="Arial" w:hAnsi="Arial" w:cs="Arial"/>
                <w:b/>
                <w:sz w:val="24"/>
                <w:szCs w:val="24"/>
                <w:lang w:val="pl-PL"/>
              </w:rPr>
              <w:t>Planu rasvjete Općine Jelenje</w:t>
            </w:r>
          </w:p>
        </w:tc>
      </w:tr>
      <w:tr w:rsidR="00A44608" w14:paraId="5F443646" w14:textId="77777777">
        <w:trPr>
          <w:trHeight w:val="738"/>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3747F9BA" w14:textId="77777777" w:rsidR="00A44608" w:rsidRDefault="00000000">
            <w:r>
              <w:rPr>
                <w:rFonts w:ascii="Arial" w:eastAsia="Arial" w:hAnsi="Arial" w:cs="Arial"/>
                <w:sz w:val="20"/>
              </w:rPr>
              <w:t>Nositelj izrade akta/dokumenta:</w:t>
            </w:r>
            <w:r>
              <w:rPr>
                <w:rFonts w:ascii="Arial" w:eastAsia="Arial" w:hAnsi="Arial" w:cs="Arial"/>
                <w:b/>
                <w:sz w:val="20"/>
              </w:rPr>
              <w:t xml:space="preserve"> Jedinstveni upravni odjel Općine Jelenje </w:t>
            </w:r>
          </w:p>
        </w:tc>
      </w:tr>
      <w:tr w:rsidR="00A44608" w14:paraId="6742C72A" w14:textId="77777777" w:rsidTr="00D56CC0">
        <w:trPr>
          <w:trHeight w:val="511"/>
        </w:trPr>
        <w:tc>
          <w:tcPr>
            <w:tcW w:w="3935" w:type="dxa"/>
            <w:tcBorders>
              <w:top w:val="single" w:sz="4" w:space="0" w:color="000000"/>
              <w:left w:val="single" w:sz="4" w:space="0" w:color="000000"/>
              <w:bottom w:val="single" w:sz="4" w:space="0" w:color="000000"/>
              <w:right w:val="single" w:sz="4" w:space="0" w:color="000000"/>
            </w:tcBorders>
            <w:vAlign w:val="center"/>
          </w:tcPr>
          <w:p w14:paraId="56E3163C" w14:textId="77777777" w:rsidR="00A44608" w:rsidRDefault="00000000">
            <w:r>
              <w:rPr>
                <w:rFonts w:ascii="Arial" w:eastAsia="Arial" w:hAnsi="Arial" w:cs="Arial"/>
                <w:sz w:val="20"/>
              </w:rPr>
              <w:t>Obrazloženje razloga i ciljeva koji se žele postići donošenjem akta:</w:t>
            </w:r>
          </w:p>
        </w:tc>
        <w:tc>
          <w:tcPr>
            <w:tcW w:w="5350" w:type="dxa"/>
            <w:tcBorders>
              <w:top w:val="single" w:sz="4" w:space="0" w:color="000000"/>
              <w:left w:val="single" w:sz="4" w:space="0" w:color="000000"/>
              <w:bottom w:val="single" w:sz="4" w:space="0" w:color="000000"/>
              <w:right w:val="single" w:sz="4" w:space="0" w:color="000000"/>
            </w:tcBorders>
          </w:tcPr>
          <w:p w14:paraId="6A9DFAF2" w14:textId="0343BDC2" w:rsidR="00D56CC0" w:rsidRPr="00D56CC0" w:rsidRDefault="00D56CC0" w:rsidP="00D56CC0">
            <w:pPr>
              <w:spacing w:line="276" w:lineRule="auto"/>
              <w:ind w:left="33" w:right="44"/>
              <w:jc w:val="both"/>
              <w:rPr>
                <w:rFonts w:ascii="Arial" w:hAnsi="Arial" w:cs="Arial"/>
                <w:sz w:val="18"/>
                <w:szCs w:val="18"/>
              </w:rPr>
            </w:pPr>
            <w:r w:rsidRPr="00D56CC0">
              <w:rPr>
                <w:rFonts w:ascii="Arial" w:hAnsi="Arial" w:cs="Arial"/>
                <w:sz w:val="18"/>
                <w:szCs w:val="18"/>
              </w:rPr>
              <w:t xml:space="preserve">Zakonom o zaštiti od svjetlosnog onečišćenja („Narodne novine“ broj 14/19, u daljnjem tekstu: Zakon) uređuje se zaštita od svjetlosnog onečišćenja koja obuhvaća obveznike zaštite od svjetlosnog onečišćenja, mjere zaštite od svjetlosnog onečišćenja, način utvrđivanja najviše dopuštenih vrijednosti rasvjetljavanja, ograničenja i zabrane rasvjetljavanja, uvjete za planiranje, gradnju, održavanje i rekonstrukciju vanjske rasvjete, mjerenje i način praćenja rasvijetljenosti okoliša te druga pitanja radi smanjenja svjetlosnog onečišćenja okoliša i posljedica djelovanja svjetlosnog onečišćenja. </w:t>
            </w:r>
            <w:r>
              <w:rPr>
                <w:rFonts w:ascii="Arial" w:hAnsi="Arial" w:cs="Arial"/>
                <w:sz w:val="18"/>
                <w:szCs w:val="18"/>
              </w:rPr>
              <w:t>Sukladno</w:t>
            </w:r>
            <w:r w:rsidRPr="00D56CC0">
              <w:rPr>
                <w:rFonts w:ascii="Arial" w:hAnsi="Arial" w:cs="Arial"/>
                <w:sz w:val="18"/>
                <w:szCs w:val="18"/>
              </w:rPr>
              <w:t xml:space="preserve"> članku 12. stavku 3. istog Zakona, jedinice lokalne samouprave i Grad Zagreb dužni su za svoje područje izraditi plan rasvjete i dostaviti ga Ministarstvu. Obveza izrade plana rasvjete proizlazi iz Zakona. Plan rasvjete je plan vanjske rasvjete i dekorativne rasvjete koji donose jedinice lokalne samouprave i Grad Zagreb, u skladu s prostornim i urbanističkim planovima, a kojim se određuju zone ugradnje rasvjete i tehnički parametri rasvjete. On je definiran u članku 12. Zakona. Plan rasvjete mora biti usklađen s prostornim i urbanističkim planovima, tehnički parametri rasvjete u skladu sa Zakonom. Predstavničko tijelo jedinica lokalne samouprave odnosno Grada Zagreba donosi plan rasvjete za svoje administrativno područje. Nadležno upravno tijelo jedinice lokalne samouprave odnosno Grada Zagreba osigurava izradu plana rasvjete. Doneseni plan rasvjete dostavlja se Ministarstvu zaduženom za zaštitu okoliša te je on sastavni dio informacijskog sustava zaštite okoliša i prirode Republike Hrvatske. Plan rasvjete mora biti usklađen s Pravilnikom o zonama rasvijetljenosti, dopuštenim vrijednostima rasvjetljavanja i načinima upravljanja rasvjetnim sustavima („Narodne novine“ broj 128/20), Pravilnikom o mjerenju i načinu praćenja rasvijetljenosti okoliša („Narodne novine“ broj 22/23) i Pravilnikom o sadržaju, formatu i načinu izrade plana rasvjete i akcijskog plana gradnje i/ili rekonstrukcije vanjske rasvjete („Narodne novine“ broj 22/23) te se samim time predlaže donošenje Odluke o donošenju Plana rasvjete Općine Jelenje.  </w:t>
            </w:r>
          </w:p>
          <w:p w14:paraId="7D9C10F0" w14:textId="24E407B3" w:rsidR="00DB7587" w:rsidRPr="00D56CC0" w:rsidRDefault="00D56CC0" w:rsidP="00D56CC0">
            <w:pPr>
              <w:pStyle w:val="box472780"/>
              <w:shd w:val="clear" w:color="auto" w:fill="FFFFFF"/>
              <w:spacing w:before="0" w:beforeAutospacing="0" w:after="0" w:afterAutospacing="0" w:line="276" w:lineRule="auto"/>
              <w:ind w:left="33"/>
              <w:jc w:val="both"/>
              <w:textAlignment w:val="baseline"/>
              <w:rPr>
                <w:rFonts w:ascii="Arial" w:hAnsi="Arial" w:cs="Arial"/>
                <w:sz w:val="18"/>
                <w:szCs w:val="18"/>
                <w:lang w:val="pl-PL"/>
              </w:rPr>
            </w:pPr>
            <w:r w:rsidRPr="00D56CC0">
              <w:rPr>
                <w:rFonts w:ascii="Arial" w:hAnsi="Arial" w:cs="Arial"/>
                <w:sz w:val="18"/>
                <w:szCs w:val="18"/>
              </w:rPr>
              <w:t>Sukladno donesenom Planu rasvjete Općine Jelenje provoditi će se redovno i investicijsko održavanje javne rasvjete Općine Jelenje te sv</w:t>
            </w:r>
            <w:r>
              <w:rPr>
                <w:rFonts w:ascii="Arial" w:hAnsi="Arial" w:cs="Arial"/>
                <w:sz w:val="18"/>
                <w:szCs w:val="18"/>
              </w:rPr>
              <w:t>e</w:t>
            </w:r>
            <w:r w:rsidRPr="00D56CC0">
              <w:rPr>
                <w:rFonts w:ascii="Arial" w:hAnsi="Arial" w:cs="Arial"/>
                <w:sz w:val="18"/>
                <w:szCs w:val="18"/>
              </w:rPr>
              <w:t xml:space="preserve"> projekt</w:t>
            </w:r>
            <w:r>
              <w:rPr>
                <w:rFonts w:ascii="Arial" w:hAnsi="Arial" w:cs="Arial"/>
                <w:sz w:val="18"/>
                <w:szCs w:val="18"/>
              </w:rPr>
              <w:t>e</w:t>
            </w:r>
            <w:r w:rsidRPr="00D56CC0">
              <w:rPr>
                <w:rFonts w:ascii="Arial" w:hAnsi="Arial" w:cs="Arial"/>
                <w:sz w:val="18"/>
                <w:szCs w:val="18"/>
              </w:rPr>
              <w:t xml:space="preserve"> za izgradnju javne rasvjete na područjima gdje javna rasvjeta još ne postoji.</w:t>
            </w:r>
          </w:p>
        </w:tc>
      </w:tr>
      <w:tr w:rsidR="00A44608" w14:paraId="116133DE" w14:textId="77777777">
        <w:trPr>
          <w:trHeight w:val="1411"/>
        </w:trPr>
        <w:tc>
          <w:tcPr>
            <w:tcW w:w="3935" w:type="dxa"/>
            <w:tcBorders>
              <w:top w:val="single" w:sz="4" w:space="0" w:color="000000"/>
              <w:left w:val="single" w:sz="4" w:space="0" w:color="000000"/>
              <w:bottom w:val="single" w:sz="4" w:space="0" w:color="000000"/>
              <w:right w:val="single" w:sz="4" w:space="0" w:color="000000"/>
            </w:tcBorders>
            <w:vAlign w:val="center"/>
          </w:tcPr>
          <w:p w14:paraId="07DF7964" w14:textId="77777777" w:rsidR="00A44608" w:rsidRDefault="00000000">
            <w:pPr>
              <w:spacing w:after="102"/>
            </w:pPr>
            <w:r>
              <w:rPr>
                <w:rFonts w:ascii="Arial" w:eastAsia="Arial" w:hAnsi="Arial" w:cs="Arial"/>
                <w:sz w:val="20"/>
              </w:rPr>
              <w:lastRenderedPageBreak/>
              <w:t>Početak savjetovanja:</w:t>
            </w:r>
          </w:p>
          <w:p w14:paraId="2340B0B8" w14:textId="604F8F1E" w:rsidR="00A44608" w:rsidRDefault="00804D53">
            <w:r>
              <w:rPr>
                <w:rFonts w:ascii="Arial" w:eastAsia="Arial" w:hAnsi="Arial" w:cs="Arial"/>
                <w:b/>
                <w:sz w:val="20"/>
              </w:rPr>
              <w:t>01</w:t>
            </w:r>
            <w:r w:rsidR="00B6005F">
              <w:rPr>
                <w:rFonts w:ascii="Arial" w:eastAsia="Arial" w:hAnsi="Arial" w:cs="Arial"/>
                <w:b/>
                <w:sz w:val="20"/>
              </w:rPr>
              <w:t xml:space="preserve">. </w:t>
            </w:r>
            <w:r>
              <w:rPr>
                <w:rFonts w:ascii="Arial" w:eastAsia="Arial" w:hAnsi="Arial" w:cs="Arial"/>
                <w:b/>
                <w:sz w:val="20"/>
              </w:rPr>
              <w:t>kolovoza</w:t>
            </w:r>
            <w:r w:rsidR="00DC0395">
              <w:rPr>
                <w:rFonts w:ascii="Arial" w:eastAsia="Arial" w:hAnsi="Arial" w:cs="Arial"/>
                <w:b/>
                <w:sz w:val="20"/>
              </w:rPr>
              <w:t xml:space="preserve"> </w:t>
            </w:r>
            <w:r w:rsidR="00B6005F">
              <w:rPr>
                <w:rFonts w:ascii="Arial" w:eastAsia="Arial" w:hAnsi="Arial" w:cs="Arial"/>
                <w:b/>
                <w:sz w:val="20"/>
              </w:rPr>
              <w:t>202</w:t>
            </w:r>
            <w:r>
              <w:rPr>
                <w:rFonts w:ascii="Arial" w:eastAsia="Arial" w:hAnsi="Arial" w:cs="Arial"/>
                <w:b/>
                <w:sz w:val="20"/>
              </w:rPr>
              <w:t>5</w:t>
            </w:r>
            <w:r w:rsidR="00B6005F">
              <w:rPr>
                <w:rFonts w:ascii="Arial" w:eastAsia="Arial" w:hAnsi="Arial" w:cs="Arial"/>
                <w:b/>
                <w:sz w:val="20"/>
              </w:rPr>
              <w:t>.</w:t>
            </w:r>
          </w:p>
        </w:tc>
        <w:tc>
          <w:tcPr>
            <w:tcW w:w="5350" w:type="dxa"/>
            <w:tcBorders>
              <w:top w:val="single" w:sz="4" w:space="0" w:color="000000"/>
              <w:left w:val="single" w:sz="4" w:space="0" w:color="000000"/>
              <w:bottom w:val="single" w:sz="4" w:space="0" w:color="000000"/>
              <w:right w:val="single" w:sz="4" w:space="0" w:color="000000"/>
            </w:tcBorders>
            <w:vAlign w:val="center"/>
          </w:tcPr>
          <w:p w14:paraId="03C84FF3" w14:textId="77777777" w:rsidR="00A44608" w:rsidRDefault="00000000">
            <w:pPr>
              <w:spacing w:after="102"/>
              <w:ind w:left="1"/>
            </w:pPr>
            <w:r>
              <w:rPr>
                <w:rFonts w:ascii="Arial" w:eastAsia="Arial" w:hAnsi="Arial" w:cs="Arial"/>
                <w:sz w:val="20"/>
              </w:rPr>
              <w:t>Završetak savjetovanja:</w:t>
            </w:r>
            <w:r>
              <w:rPr>
                <w:rFonts w:ascii="Arial" w:eastAsia="Arial" w:hAnsi="Arial" w:cs="Arial"/>
                <w:b/>
                <w:sz w:val="20"/>
              </w:rPr>
              <w:t xml:space="preserve"> </w:t>
            </w:r>
          </w:p>
          <w:p w14:paraId="36AFCD3B" w14:textId="01DEE74D" w:rsidR="00A44608" w:rsidRDefault="00804D53">
            <w:pPr>
              <w:ind w:left="1"/>
            </w:pPr>
            <w:r>
              <w:rPr>
                <w:rFonts w:ascii="Arial" w:eastAsia="Arial" w:hAnsi="Arial" w:cs="Arial"/>
                <w:b/>
                <w:sz w:val="20"/>
              </w:rPr>
              <w:t>31</w:t>
            </w:r>
            <w:r w:rsidR="00B6005F">
              <w:rPr>
                <w:rFonts w:ascii="Arial" w:eastAsia="Arial" w:hAnsi="Arial" w:cs="Arial"/>
                <w:b/>
                <w:sz w:val="20"/>
              </w:rPr>
              <w:t xml:space="preserve">. </w:t>
            </w:r>
            <w:r>
              <w:rPr>
                <w:rFonts w:ascii="Arial" w:eastAsia="Arial" w:hAnsi="Arial" w:cs="Arial"/>
                <w:b/>
                <w:sz w:val="20"/>
              </w:rPr>
              <w:t>kolovoza</w:t>
            </w:r>
            <w:r w:rsidR="00DC0395">
              <w:rPr>
                <w:rFonts w:ascii="Arial" w:eastAsia="Arial" w:hAnsi="Arial" w:cs="Arial"/>
                <w:b/>
                <w:sz w:val="20"/>
              </w:rPr>
              <w:t xml:space="preserve"> </w:t>
            </w:r>
            <w:r w:rsidR="00B6005F">
              <w:rPr>
                <w:rFonts w:ascii="Arial" w:eastAsia="Arial" w:hAnsi="Arial" w:cs="Arial"/>
                <w:b/>
                <w:sz w:val="20"/>
              </w:rPr>
              <w:t>202</w:t>
            </w:r>
            <w:r>
              <w:rPr>
                <w:rFonts w:ascii="Arial" w:eastAsia="Arial" w:hAnsi="Arial" w:cs="Arial"/>
                <w:b/>
                <w:sz w:val="20"/>
              </w:rPr>
              <w:t>5</w:t>
            </w:r>
            <w:r w:rsidR="00B6005F">
              <w:rPr>
                <w:rFonts w:ascii="Arial" w:eastAsia="Arial" w:hAnsi="Arial" w:cs="Arial"/>
                <w:b/>
                <w:sz w:val="20"/>
              </w:rPr>
              <w:t xml:space="preserve">. </w:t>
            </w:r>
          </w:p>
        </w:tc>
      </w:tr>
      <w:tr w:rsidR="00A44608" w14:paraId="0410F3D6" w14:textId="77777777">
        <w:trPr>
          <w:trHeight w:val="1169"/>
        </w:trPr>
        <w:tc>
          <w:tcPr>
            <w:tcW w:w="3935" w:type="dxa"/>
            <w:tcBorders>
              <w:top w:val="single" w:sz="4" w:space="0" w:color="000000"/>
              <w:left w:val="single" w:sz="4" w:space="0" w:color="000000"/>
              <w:bottom w:val="single" w:sz="4" w:space="0" w:color="000000"/>
              <w:right w:val="single" w:sz="4" w:space="0" w:color="000000"/>
            </w:tcBorders>
            <w:shd w:val="clear" w:color="auto" w:fill="F2F2F2"/>
          </w:tcPr>
          <w:p w14:paraId="590F808C" w14:textId="77777777" w:rsidR="00A44608" w:rsidRDefault="00000000">
            <w:pPr>
              <w:spacing w:after="102"/>
            </w:pPr>
            <w:r>
              <w:rPr>
                <w:rFonts w:ascii="Arial" w:eastAsia="Arial" w:hAnsi="Arial" w:cs="Arial"/>
                <w:sz w:val="20"/>
              </w:rPr>
              <w:t xml:space="preserve">Podnositelj prijedloga i mišljenja </w:t>
            </w:r>
          </w:p>
          <w:p w14:paraId="42C35DD7" w14:textId="77777777" w:rsidR="00A44608" w:rsidRDefault="00000000">
            <w:r>
              <w:rPr>
                <w:rFonts w:ascii="Arial" w:eastAsia="Arial" w:hAnsi="Arial" w:cs="Arial"/>
                <w:sz w:val="20"/>
              </w:rPr>
              <w:t xml:space="preserve">(ime i prezime fizičke osobe odnosno naziv pravne osobe za koju se podnosi </w:t>
            </w:r>
          </w:p>
          <w:p w14:paraId="5BF3D8EC" w14:textId="77777777" w:rsidR="00A44608" w:rsidRDefault="00000000">
            <w:r>
              <w:rPr>
                <w:rFonts w:ascii="Arial" w:eastAsia="Arial" w:hAnsi="Arial" w:cs="Arial"/>
                <w:sz w:val="20"/>
              </w:rPr>
              <w:t xml:space="preserve">prijedlog i mišljenje)  </w:t>
            </w:r>
          </w:p>
        </w:tc>
        <w:tc>
          <w:tcPr>
            <w:tcW w:w="5350" w:type="dxa"/>
            <w:tcBorders>
              <w:top w:val="single" w:sz="4" w:space="0" w:color="000000"/>
              <w:left w:val="single" w:sz="4" w:space="0" w:color="000000"/>
              <w:bottom w:val="single" w:sz="4" w:space="0" w:color="000000"/>
              <w:right w:val="single" w:sz="4" w:space="0" w:color="000000"/>
            </w:tcBorders>
            <w:shd w:val="clear" w:color="auto" w:fill="F2F2F2"/>
          </w:tcPr>
          <w:p w14:paraId="34D5AB14" w14:textId="77777777" w:rsidR="00A44608" w:rsidRDefault="00A44608"/>
        </w:tc>
      </w:tr>
      <w:tr w:rsidR="00A44608" w14:paraId="329A5092" w14:textId="77777777">
        <w:trPr>
          <w:trHeight w:val="1050"/>
        </w:trPr>
        <w:tc>
          <w:tcPr>
            <w:tcW w:w="3935" w:type="dxa"/>
            <w:tcBorders>
              <w:top w:val="single" w:sz="4" w:space="0" w:color="000000"/>
              <w:left w:val="single" w:sz="4" w:space="0" w:color="000000"/>
              <w:bottom w:val="single" w:sz="4" w:space="0" w:color="000000"/>
              <w:right w:val="single" w:sz="4" w:space="0" w:color="000000"/>
            </w:tcBorders>
            <w:shd w:val="clear" w:color="auto" w:fill="F2F2F2"/>
          </w:tcPr>
          <w:p w14:paraId="19671CDB" w14:textId="77777777" w:rsidR="00A44608" w:rsidRDefault="00000000">
            <w:r>
              <w:rPr>
                <w:rFonts w:ascii="Arial" w:eastAsia="Arial" w:hAnsi="Arial" w:cs="Arial"/>
                <w:sz w:val="20"/>
              </w:rPr>
              <w:t xml:space="preserve">Interes, odnosno kategorija i brojnost korisnika koje predstavlja (građani, udruge, udruge u području zaštite okoliša, poduzetnici, itd.) </w:t>
            </w:r>
          </w:p>
        </w:tc>
        <w:tc>
          <w:tcPr>
            <w:tcW w:w="5350" w:type="dxa"/>
            <w:tcBorders>
              <w:top w:val="single" w:sz="4" w:space="0" w:color="000000"/>
              <w:left w:val="single" w:sz="4" w:space="0" w:color="000000"/>
              <w:bottom w:val="single" w:sz="4" w:space="0" w:color="000000"/>
              <w:right w:val="single" w:sz="4" w:space="0" w:color="000000"/>
            </w:tcBorders>
            <w:shd w:val="clear" w:color="auto" w:fill="F2F2F2"/>
          </w:tcPr>
          <w:p w14:paraId="23CAB54F" w14:textId="77777777" w:rsidR="00A44608" w:rsidRDefault="00A44608"/>
        </w:tc>
      </w:tr>
      <w:tr w:rsidR="00A44608" w14:paraId="5D796A14" w14:textId="77777777">
        <w:trPr>
          <w:trHeight w:val="1279"/>
        </w:trPr>
        <w:tc>
          <w:tcPr>
            <w:tcW w:w="3935" w:type="dxa"/>
            <w:tcBorders>
              <w:top w:val="single" w:sz="4" w:space="0" w:color="000000"/>
              <w:left w:val="single" w:sz="4" w:space="0" w:color="000000"/>
              <w:bottom w:val="single" w:sz="4" w:space="0" w:color="000000"/>
              <w:right w:val="single" w:sz="4" w:space="0" w:color="000000"/>
            </w:tcBorders>
            <w:shd w:val="clear" w:color="auto" w:fill="F2F2F2"/>
          </w:tcPr>
          <w:p w14:paraId="6511C5B5" w14:textId="77777777" w:rsidR="00A44608" w:rsidRDefault="00000000">
            <w:r>
              <w:rPr>
                <w:rFonts w:ascii="Arial" w:eastAsia="Arial" w:hAnsi="Arial" w:cs="Arial"/>
                <w:sz w:val="20"/>
              </w:rPr>
              <w:t>Ime i prezime osobe (ili osoba) koja je sastavljala primjedbe ili osobe ovlaštene za zastupanje pravne osobe (kada se radi o pravnoj osobi kao podnositelju prijedloga i mišljenja)</w:t>
            </w:r>
          </w:p>
        </w:tc>
        <w:tc>
          <w:tcPr>
            <w:tcW w:w="5350" w:type="dxa"/>
            <w:tcBorders>
              <w:top w:val="single" w:sz="4" w:space="0" w:color="000000"/>
              <w:left w:val="single" w:sz="4" w:space="0" w:color="000000"/>
              <w:bottom w:val="single" w:sz="4" w:space="0" w:color="000000"/>
              <w:right w:val="single" w:sz="4" w:space="0" w:color="000000"/>
            </w:tcBorders>
            <w:shd w:val="clear" w:color="auto" w:fill="F2F2F2"/>
          </w:tcPr>
          <w:p w14:paraId="75DA9455" w14:textId="77777777" w:rsidR="00A44608" w:rsidRDefault="00A44608"/>
        </w:tc>
      </w:tr>
      <w:tr w:rsidR="00A44608" w14:paraId="022FFAC4" w14:textId="77777777">
        <w:trPr>
          <w:trHeight w:val="941"/>
        </w:trPr>
        <w:tc>
          <w:tcPr>
            <w:tcW w:w="3935" w:type="dxa"/>
            <w:tcBorders>
              <w:top w:val="single" w:sz="4" w:space="0" w:color="000000"/>
              <w:left w:val="single" w:sz="4" w:space="0" w:color="000000"/>
              <w:bottom w:val="single" w:sz="4" w:space="0" w:color="000000"/>
              <w:right w:val="single" w:sz="4" w:space="0" w:color="000000"/>
            </w:tcBorders>
          </w:tcPr>
          <w:p w14:paraId="15E75C02" w14:textId="77777777" w:rsidR="00A44608" w:rsidRDefault="00000000">
            <w:r>
              <w:rPr>
                <w:rFonts w:ascii="Arial" w:eastAsia="Arial" w:hAnsi="Arial" w:cs="Arial"/>
                <w:sz w:val="20"/>
              </w:rPr>
              <w:t>Načelni prijedlozi i mišljenje na nacrt akta ili dokumenta</w:t>
            </w:r>
          </w:p>
        </w:tc>
        <w:tc>
          <w:tcPr>
            <w:tcW w:w="5350" w:type="dxa"/>
            <w:tcBorders>
              <w:top w:val="single" w:sz="4" w:space="0" w:color="000000"/>
              <w:left w:val="single" w:sz="4" w:space="0" w:color="000000"/>
              <w:bottom w:val="single" w:sz="4" w:space="0" w:color="000000"/>
              <w:right w:val="single" w:sz="4" w:space="0" w:color="000000"/>
            </w:tcBorders>
          </w:tcPr>
          <w:p w14:paraId="67C16AED" w14:textId="77777777" w:rsidR="00A44608" w:rsidRDefault="00A44608"/>
        </w:tc>
      </w:tr>
      <w:tr w:rsidR="00A44608" w14:paraId="37985ADF" w14:textId="77777777">
        <w:trPr>
          <w:trHeight w:val="360"/>
        </w:trPr>
        <w:tc>
          <w:tcPr>
            <w:tcW w:w="3935" w:type="dxa"/>
            <w:tcBorders>
              <w:top w:val="single" w:sz="4" w:space="0" w:color="000000"/>
              <w:left w:val="single" w:sz="4" w:space="0" w:color="000000"/>
              <w:bottom w:val="single" w:sz="4" w:space="0" w:color="000000"/>
              <w:right w:val="single" w:sz="4" w:space="0" w:color="000000"/>
            </w:tcBorders>
          </w:tcPr>
          <w:p w14:paraId="05B3DD91" w14:textId="77777777" w:rsidR="00A44608" w:rsidRDefault="00000000">
            <w:r>
              <w:rPr>
                <w:rFonts w:ascii="Arial" w:eastAsia="Arial" w:hAnsi="Arial" w:cs="Arial"/>
                <w:sz w:val="20"/>
              </w:rPr>
              <w:t xml:space="preserve">Primjedbe na pojedine članke ili dijelove </w:t>
            </w:r>
          </w:p>
        </w:tc>
        <w:tc>
          <w:tcPr>
            <w:tcW w:w="5350" w:type="dxa"/>
            <w:tcBorders>
              <w:top w:val="single" w:sz="4" w:space="0" w:color="000000"/>
              <w:left w:val="single" w:sz="4" w:space="0" w:color="000000"/>
              <w:bottom w:val="single" w:sz="4" w:space="0" w:color="000000"/>
              <w:right w:val="single" w:sz="4" w:space="0" w:color="000000"/>
            </w:tcBorders>
          </w:tcPr>
          <w:p w14:paraId="6047A52B" w14:textId="77777777" w:rsidR="00A44608" w:rsidRDefault="00A44608"/>
        </w:tc>
      </w:tr>
      <w:tr w:rsidR="00A44608" w14:paraId="79E7DA91" w14:textId="77777777">
        <w:trPr>
          <w:trHeight w:val="360"/>
        </w:trPr>
        <w:tc>
          <w:tcPr>
            <w:tcW w:w="3935" w:type="dxa"/>
            <w:vMerge w:val="restart"/>
            <w:tcBorders>
              <w:top w:val="single" w:sz="4" w:space="0" w:color="000000"/>
              <w:left w:val="single" w:sz="4" w:space="0" w:color="000000"/>
              <w:bottom w:val="single" w:sz="4" w:space="0" w:color="000000"/>
              <w:right w:val="single" w:sz="4" w:space="0" w:color="000000"/>
            </w:tcBorders>
          </w:tcPr>
          <w:p w14:paraId="6AE2FC05" w14:textId="77777777" w:rsidR="00A44608" w:rsidRDefault="00000000">
            <w:r>
              <w:rPr>
                <w:rFonts w:ascii="Arial" w:eastAsia="Arial" w:hAnsi="Arial" w:cs="Arial"/>
                <w:sz w:val="20"/>
              </w:rPr>
              <w:t>nacrta akta ili dokumenta (prijedlog i mišljenje)</w:t>
            </w:r>
          </w:p>
        </w:tc>
        <w:tc>
          <w:tcPr>
            <w:tcW w:w="5350" w:type="dxa"/>
            <w:tcBorders>
              <w:top w:val="single" w:sz="4" w:space="0" w:color="000000"/>
              <w:left w:val="single" w:sz="4" w:space="0" w:color="000000"/>
              <w:bottom w:val="single" w:sz="4" w:space="0" w:color="000000"/>
              <w:right w:val="single" w:sz="4" w:space="0" w:color="000000"/>
            </w:tcBorders>
          </w:tcPr>
          <w:p w14:paraId="20EB31F2" w14:textId="77777777" w:rsidR="00A44608" w:rsidRDefault="00A44608"/>
        </w:tc>
      </w:tr>
      <w:tr w:rsidR="00A44608" w14:paraId="27D0AD51" w14:textId="77777777">
        <w:trPr>
          <w:trHeight w:val="710"/>
        </w:trPr>
        <w:tc>
          <w:tcPr>
            <w:tcW w:w="0" w:type="auto"/>
            <w:vMerge/>
            <w:tcBorders>
              <w:top w:val="nil"/>
              <w:left w:val="single" w:sz="4" w:space="0" w:color="000000"/>
              <w:bottom w:val="nil"/>
              <w:right w:val="single" w:sz="4" w:space="0" w:color="000000"/>
            </w:tcBorders>
          </w:tcPr>
          <w:p w14:paraId="4EB8DBB8"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24D2032D" w14:textId="77777777" w:rsidR="00A44608" w:rsidRDefault="00A44608"/>
        </w:tc>
      </w:tr>
      <w:tr w:rsidR="00A44608" w14:paraId="783A5277" w14:textId="77777777">
        <w:trPr>
          <w:trHeight w:val="360"/>
        </w:trPr>
        <w:tc>
          <w:tcPr>
            <w:tcW w:w="0" w:type="auto"/>
            <w:vMerge/>
            <w:tcBorders>
              <w:top w:val="nil"/>
              <w:left w:val="single" w:sz="4" w:space="0" w:color="000000"/>
              <w:bottom w:val="nil"/>
              <w:right w:val="single" w:sz="4" w:space="0" w:color="000000"/>
            </w:tcBorders>
          </w:tcPr>
          <w:p w14:paraId="0B95B959"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09F4324C" w14:textId="77777777" w:rsidR="00A44608" w:rsidRDefault="00A44608"/>
        </w:tc>
      </w:tr>
      <w:tr w:rsidR="00A44608" w14:paraId="5C7A1FE3" w14:textId="77777777">
        <w:trPr>
          <w:trHeight w:val="360"/>
        </w:trPr>
        <w:tc>
          <w:tcPr>
            <w:tcW w:w="0" w:type="auto"/>
            <w:vMerge/>
            <w:tcBorders>
              <w:top w:val="nil"/>
              <w:left w:val="single" w:sz="4" w:space="0" w:color="000000"/>
              <w:bottom w:val="nil"/>
              <w:right w:val="single" w:sz="4" w:space="0" w:color="000000"/>
            </w:tcBorders>
          </w:tcPr>
          <w:p w14:paraId="707A9CA8"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2AD8DBEF" w14:textId="77777777" w:rsidR="00A44608" w:rsidRDefault="00A44608"/>
        </w:tc>
      </w:tr>
      <w:tr w:rsidR="00A44608" w14:paraId="322F662C" w14:textId="77777777">
        <w:trPr>
          <w:trHeight w:val="360"/>
        </w:trPr>
        <w:tc>
          <w:tcPr>
            <w:tcW w:w="0" w:type="auto"/>
            <w:vMerge/>
            <w:tcBorders>
              <w:top w:val="nil"/>
              <w:left w:val="single" w:sz="4" w:space="0" w:color="000000"/>
              <w:bottom w:val="single" w:sz="4" w:space="0" w:color="000000"/>
              <w:right w:val="single" w:sz="4" w:space="0" w:color="000000"/>
            </w:tcBorders>
          </w:tcPr>
          <w:p w14:paraId="54262CEB" w14:textId="77777777" w:rsidR="00A44608" w:rsidRDefault="00A44608"/>
        </w:tc>
        <w:tc>
          <w:tcPr>
            <w:tcW w:w="5350" w:type="dxa"/>
            <w:tcBorders>
              <w:top w:val="single" w:sz="4" w:space="0" w:color="000000"/>
              <w:left w:val="single" w:sz="4" w:space="0" w:color="000000"/>
              <w:bottom w:val="single" w:sz="4" w:space="0" w:color="000000"/>
              <w:right w:val="single" w:sz="4" w:space="0" w:color="000000"/>
            </w:tcBorders>
          </w:tcPr>
          <w:p w14:paraId="57960AF6" w14:textId="77777777" w:rsidR="00A44608" w:rsidRDefault="00A44608"/>
        </w:tc>
      </w:tr>
      <w:tr w:rsidR="00A44608" w14:paraId="0C0C94B8" w14:textId="77777777">
        <w:trPr>
          <w:trHeight w:val="711"/>
        </w:trPr>
        <w:tc>
          <w:tcPr>
            <w:tcW w:w="3935" w:type="dxa"/>
            <w:tcBorders>
              <w:top w:val="single" w:sz="4" w:space="0" w:color="000000"/>
              <w:left w:val="single" w:sz="4" w:space="0" w:color="000000"/>
              <w:bottom w:val="single" w:sz="4" w:space="0" w:color="000000"/>
              <w:right w:val="single" w:sz="4" w:space="0" w:color="000000"/>
            </w:tcBorders>
          </w:tcPr>
          <w:p w14:paraId="5F6F618D" w14:textId="77777777" w:rsidR="00A44608" w:rsidRDefault="00000000">
            <w:r>
              <w:rPr>
                <w:rFonts w:ascii="Arial" w:eastAsia="Arial" w:hAnsi="Arial" w:cs="Arial"/>
                <w:sz w:val="20"/>
              </w:rPr>
              <w:t>Datum dostavljanja prijedloga i mišljenja</w:t>
            </w:r>
          </w:p>
        </w:tc>
        <w:tc>
          <w:tcPr>
            <w:tcW w:w="5350" w:type="dxa"/>
            <w:tcBorders>
              <w:top w:val="single" w:sz="4" w:space="0" w:color="000000"/>
              <w:left w:val="single" w:sz="4" w:space="0" w:color="000000"/>
              <w:bottom w:val="single" w:sz="4" w:space="0" w:color="000000"/>
              <w:right w:val="single" w:sz="4" w:space="0" w:color="000000"/>
            </w:tcBorders>
          </w:tcPr>
          <w:p w14:paraId="4EFE4792" w14:textId="77777777" w:rsidR="00A44608" w:rsidRDefault="00A44608"/>
        </w:tc>
      </w:tr>
      <w:tr w:rsidR="00A44608" w14:paraId="564AE1C8" w14:textId="77777777">
        <w:trPr>
          <w:trHeight w:val="2327"/>
        </w:trPr>
        <w:tc>
          <w:tcPr>
            <w:tcW w:w="9284" w:type="dxa"/>
            <w:gridSpan w:val="2"/>
            <w:tcBorders>
              <w:top w:val="single" w:sz="4" w:space="0" w:color="000000"/>
              <w:left w:val="single" w:sz="4" w:space="0" w:color="000000"/>
              <w:bottom w:val="single" w:sz="4" w:space="0" w:color="000000"/>
              <w:right w:val="single" w:sz="4" w:space="0" w:color="000000"/>
            </w:tcBorders>
            <w:shd w:val="clear" w:color="auto" w:fill="DBE5F1"/>
          </w:tcPr>
          <w:p w14:paraId="59B200CD" w14:textId="4B85D075" w:rsidR="00A44608" w:rsidRDefault="00000000">
            <w:pPr>
              <w:spacing w:after="120"/>
              <w:ind w:right="56"/>
              <w:jc w:val="both"/>
            </w:pPr>
            <w:r>
              <w:rPr>
                <w:rFonts w:ascii="Arial" w:eastAsia="Arial" w:hAnsi="Arial" w:cs="Arial"/>
                <w:sz w:val="20"/>
              </w:rPr>
              <w:t xml:space="preserve">Popunjeni obrazac s prilogom potrebno je dostaviti zaključno do </w:t>
            </w:r>
            <w:r w:rsidR="00804D53">
              <w:rPr>
                <w:rFonts w:ascii="Arial" w:eastAsia="Arial" w:hAnsi="Arial" w:cs="Arial"/>
                <w:sz w:val="20"/>
              </w:rPr>
              <w:t>31. kolovoza 2025</w:t>
            </w:r>
            <w:r>
              <w:rPr>
                <w:rFonts w:ascii="Arial" w:eastAsia="Arial" w:hAnsi="Arial" w:cs="Arial"/>
                <w:sz w:val="20"/>
              </w:rPr>
              <w:t xml:space="preserve">. na adresu elektronske pošte: </w:t>
            </w:r>
            <w:r>
              <w:rPr>
                <w:rFonts w:ascii="Arial" w:eastAsia="Arial" w:hAnsi="Arial" w:cs="Arial"/>
                <w:color w:val="0000FF"/>
                <w:sz w:val="20"/>
                <w:u w:val="single" w:color="0000FF"/>
              </w:rPr>
              <w:t>pisarnica@jelenje.hr</w:t>
            </w:r>
            <w:r>
              <w:rPr>
                <w:rFonts w:ascii="Arial" w:eastAsia="Arial" w:hAnsi="Arial" w:cs="Arial"/>
                <w:sz w:val="20"/>
              </w:rPr>
              <w:t xml:space="preserve">  ili na adresu Općina Jelenje, 51218 Dražice, Dražičkih boraca 64.</w:t>
            </w:r>
          </w:p>
          <w:p w14:paraId="1CD5ADE3" w14:textId="77777777" w:rsidR="00A44608" w:rsidRDefault="00000000">
            <w:pPr>
              <w:spacing w:after="120"/>
              <w:jc w:val="both"/>
            </w:pPr>
            <w:r>
              <w:rPr>
                <w:rFonts w:ascii="Arial" w:eastAsia="Arial" w:hAnsi="Arial" w:cs="Arial"/>
                <w:sz w:val="20"/>
              </w:rPr>
              <w:t xml:space="preserve">Po završetku savjetovanja, </w:t>
            </w:r>
            <w:r>
              <w:rPr>
                <w:rFonts w:ascii="Arial" w:eastAsia="Arial" w:hAnsi="Arial" w:cs="Arial"/>
                <w:sz w:val="20"/>
                <w:u w:val="single" w:color="000000"/>
              </w:rPr>
              <w:t>svi pristigli doprinosi bit će razmotreni te ili prihvaćeni ili neprihvaćeni,</w:t>
            </w:r>
            <w:r>
              <w:rPr>
                <w:rFonts w:ascii="Arial" w:eastAsia="Arial" w:hAnsi="Arial" w:cs="Arial"/>
                <w:sz w:val="20"/>
              </w:rPr>
              <w:t xml:space="preserve"> </w:t>
            </w:r>
            <w:r>
              <w:rPr>
                <w:rFonts w:ascii="Arial" w:eastAsia="Arial" w:hAnsi="Arial" w:cs="Arial"/>
                <w:sz w:val="20"/>
                <w:u w:val="single" w:color="000000"/>
              </w:rPr>
              <w:t xml:space="preserve">odnosno primljeni na znanje uz obrazloženja </w:t>
            </w:r>
            <w:r>
              <w:rPr>
                <w:rFonts w:ascii="Arial" w:eastAsia="Arial" w:hAnsi="Arial" w:cs="Arial"/>
                <w:sz w:val="20"/>
              </w:rPr>
              <w:t xml:space="preserve">koja su sastavni dio </w:t>
            </w:r>
            <w:r>
              <w:rPr>
                <w:rFonts w:ascii="Arial" w:eastAsia="Arial" w:hAnsi="Arial" w:cs="Arial"/>
                <w:sz w:val="20"/>
                <w:u w:val="single" w:color="000000"/>
              </w:rPr>
              <w:t>Izvješća o savjetovanju s javnošću</w:t>
            </w:r>
            <w:r>
              <w:rPr>
                <w:rFonts w:ascii="Arial" w:eastAsia="Arial" w:hAnsi="Arial" w:cs="Arial"/>
                <w:sz w:val="20"/>
              </w:rPr>
              <w:t xml:space="preserve">. </w:t>
            </w:r>
          </w:p>
          <w:p w14:paraId="4C7CA924" w14:textId="384D8407" w:rsidR="00A44608" w:rsidRDefault="00000000">
            <w:pPr>
              <w:spacing w:after="102"/>
            </w:pPr>
            <w:r>
              <w:rPr>
                <w:rFonts w:ascii="Arial" w:eastAsia="Arial" w:hAnsi="Arial" w:cs="Arial"/>
                <w:sz w:val="20"/>
              </w:rPr>
              <w:t xml:space="preserve">Izvješće će biti objavljeno </w:t>
            </w:r>
            <w:r w:rsidR="00804D53">
              <w:rPr>
                <w:rFonts w:ascii="Arial" w:eastAsia="Arial" w:hAnsi="Arial" w:cs="Arial"/>
                <w:sz w:val="20"/>
              </w:rPr>
              <w:t>02. rujna 2025</w:t>
            </w:r>
            <w:r>
              <w:rPr>
                <w:rFonts w:ascii="Arial" w:eastAsia="Arial" w:hAnsi="Arial" w:cs="Arial"/>
                <w:sz w:val="20"/>
              </w:rPr>
              <w:t xml:space="preserve">. na internetskoj stranici </w:t>
            </w:r>
            <w:hyperlink r:id="rId4">
              <w:r w:rsidR="00A44608">
                <w:rPr>
                  <w:rFonts w:ascii="Arial" w:eastAsia="Arial" w:hAnsi="Arial" w:cs="Arial"/>
                  <w:color w:val="0000FF"/>
                  <w:sz w:val="20"/>
                  <w:u w:val="single" w:color="0000FF"/>
                </w:rPr>
                <w:t>www.jelenje.hr</w:t>
              </w:r>
            </w:hyperlink>
            <w:hyperlink r:id="rId5">
              <w:r w:rsidR="00A44608">
                <w:rPr>
                  <w:rFonts w:ascii="Arial" w:eastAsia="Arial" w:hAnsi="Arial" w:cs="Arial"/>
                  <w:sz w:val="20"/>
                </w:rPr>
                <w:t>.</w:t>
              </w:r>
            </w:hyperlink>
          </w:p>
          <w:p w14:paraId="6571B573" w14:textId="77777777" w:rsidR="00A44608" w:rsidRDefault="00000000">
            <w:pPr>
              <w:jc w:val="both"/>
            </w:pPr>
            <w:r>
              <w:rPr>
                <w:rFonts w:ascii="Arial" w:eastAsia="Arial" w:hAnsi="Arial" w:cs="Arial"/>
                <w:sz w:val="20"/>
              </w:rPr>
              <w:t>Ukoliko ne želite da Vaši osobni podaci (ime i prezime) budu javno objavljeni, molimo da to jasno istaknete pri slanju obrasca.</w:t>
            </w:r>
          </w:p>
        </w:tc>
      </w:tr>
    </w:tbl>
    <w:p w14:paraId="11C489CE" w14:textId="77777777" w:rsidR="00A44608" w:rsidRDefault="00000000">
      <w:pPr>
        <w:spacing w:after="218"/>
        <w:jc w:val="center"/>
      </w:pPr>
      <w:r>
        <w:rPr>
          <w:rFonts w:ascii="Arial" w:eastAsia="Arial" w:hAnsi="Arial" w:cs="Arial"/>
          <w:u w:val="single" w:color="000000"/>
        </w:rPr>
        <w:t>Anonimni, uvredljivi i irelevantni komentari neće se objaviti.</w:t>
      </w:r>
    </w:p>
    <w:p w14:paraId="3BE756A3" w14:textId="77777777" w:rsidR="00A44608" w:rsidRDefault="00000000">
      <w:pPr>
        <w:spacing w:after="326" w:line="240" w:lineRule="auto"/>
        <w:jc w:val="both"/>
      </w:pPr>
      <w:r>
        <w:rPr>
          <w:rFonts w:ascii="Arial" w:eastAsia="Arial" w:hAnsi="Arial" w:cs="Arial"/>
        </w:rPr>
        <w:t>Sukladno Uredbi (EU) 2016/679 Europskog parlamenta i Vijeća od 27. travnja 2016. o zaštiti pojedinaca u vezi s obradom osobnih podataka i o slobodnom kretanju tajnih podataka te o stavljanju izvan snage Direktive 95/46/EZ  (SL L 119, 4.5.2016.) osobni podaci neće se koristiti u druge svrhe, osim u povijesne, statističke ili znanstvene svrhe, uz uvjet poduzimanja</w:t>
      </w:r>
    </w:p>
    <w:sectPr w:rsidR="00A44608">
      <w:pgSz w:w="11906" w:h="16838"/>
      <w:pgMar w:top="1422" w:right="141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608"/>
    <w:rsid w:val="00066217"/>
    <w:rsid w:val="00162210"/>
    <w:rsid w:val="001844CF"/>
    <w:rsid w:val="00256F5B"/>
    <w:rsid w:val="00267D7C"/>
    <w:rsid w:val="003B072E"/>
    <w:rsid w:val="00423FFA"/>
    <w:rsid w:val="005D1FCE"/>
    <w:rsid w:val="00795AD5"/>
    <w:rsid w:val="007A15D3"/>
    <w:rsid w:val="00804D53"/>
    <w:rsid w:val="00A05193"/>
    <w:rsid w:val="00A44608"/>
    <w:rsid w:val="00AC130E"/>
    <w:rsid w:val="00B0203C"/>
    <w:rsid w:val="00B6005F"/>
    <w:rsid w:val="00C94E5A"/>
    <w:rsid w:val="00CD040F"/>
    <w:rsid w:val="00D56CC0"/>
    <w:rsid w:val="00DB3357"/>
    <w:rsid w:val="00DB7587"/>
    <w:rsid w:val="00DC0395"/>
    <w:rsid w:val="00EA7A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9E56"/>
  <w15:docId w15:val="{907222D6-322A-459B-B6BF-387A7010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x472780">
    <w:name w:val="box_472780"/>
    <w:basedOn w:val="Normal"/>
    <w:rsid w:val="001844CF"/>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elenje.hr/" TargetMode="External"/><Relationship Id="rId4" Type="http://schemas.openxmlformats.org/officeDocument/2006/relationships/hyperlink" Target="http://www.jele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3927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Gortan</dc:creator>
  <cp:keywords/>
  <cp:lastModifiedBy>Gordana tomas</cp:lastModifiedBy>
  <cp:revision>3</cp:revision>
  <dcterms:created xsi:type="dcterms:W3CDTF">2025-07-31T15:15:00Z</dcterms:created>
  <dcterms:modified xsi:type="dcterms:W3CDTF">2025-07-31T15:19:00Z</dcterms:modified>
</cp:coreProperties>
</file>