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7EA75" w14:textId="77777777" w:rsidR="004C0B07" w:rsidRDefault="004C0B07">
      <w:pPr>
        <w:spacing w:after="0" w:line="259" w:lineRule="auto"/>
        <w:ind w:left="-1417" w:right="10489"/>
        <w:jc w:val="left"/>
      </w:pPr>
    </w:p>
    <w:tbl>
      <w:tblPr>
        <w:tblStyle w:val="TableGrid"/>
        <w:tblW w:w="9284" w:type="dxa"/>
        <w:tblInd w:w="-106" w:type="dxa"/>
        <w:tblCellMar>
          <w:top w:w="46" w:type="dxa"/>
          <w:left w:w="107" w:type="dxa"/>
          <w:bottom w:w="4" w:type="dxa"/>
          <w:right w:w="51" w:type="dxa"/>
        </w:tblCellMar>
        <w:tblLook w:val="04A0" w:firstRow="1" w:lastRow="0" w:firstColumn="1" w:lastColumn="0" w:noHBand="0" w:noVBand="1"/>
      </w:tblPr>
      <w:tblGrid>
        <w:gridCol w:w="3503"/>
        <w:gridCol w:w="432"/>
        <w:gridCol w:w="5349"/>
      </w:tblGrid>
      <w:tr w:rsidR="004C0B07" w14:paraId="727B37C9" w14:textId="77777777" w:rsidTr="00A97033">
        <w:trPr>
          <w:trHeight w:val="1524"/>
        </w:trPr>
        <w:tc>
          <w:tcPr>
            <w:tcW w:w="9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5A7A60D2" w14:textId="77777777" w:rsidR="004C0B07" w:rsidRDefault="00000000">
            <w:pPr>
              <w:spacing w:after="0" w:line="259" w:lineRule="auto"/>
              <w:ind w:right="56"/>
              <w:jc w:val="center"/>
            </w:pPr>
            <w:r>
              <w:rPr>
                <w:b/>
                <w:sz w:val="24"/>
              </w:rPr>
              <w:t>OBRAZAC</w:t>
            </w:r>
          </w:p>
          <w:p w14:paraId="23E13BB9" w14:textId="77777777" w:rsidR="004C0B07" w:rsidRDefault="00000000">
            <w:pPr>
              <w:spacing w:after="98" w:line="259" w:lineRule="auto"/>
              <w:ind w:right="55"/>
              <w:jc w:val="center"/>
            </w:pPr>
            <w:r>
              <w:rPr>
                <w:b/>
                <w:sz w:val="24"/>
              </w:rPr>
              <w:t xml:space="preserve">sudjelovanja u postupku savjetovanja s javnošću o </w:t>
            </w:r>
          </w:p>
          <w:p w14:paraId="044CA262" w14:textId="1654EB23" w:rsidR="00C06371" w:rsidRDefault="00A97033" w:rsidP="00C06371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97033">
              <w:rPr>
                <w:b/>
                <w:bCs/>
                <w:sz w:val="24"/>
                <w:szCs w:val="24"/>
              </w:rPr>
              <w:t>Progra</w:t>
            </w:r>
            <w:r>
              <w:rPr>
                <w:b/>
                <w:bCs/>
                <w:sz w:val="24"/>
                <w:szCs w:val="24"/>
              </w:rPr>
              <w:t>mu</w:t>
            </w:r>
            <w:r w:rsidRPr="00A97033">
              <w:rPr>
                <w:b/>
                <w:bCs/>
                <w:sz w:val="24"/>
                <w:szCs w:val="24"/>
              </w:rPr>
              <w:t xml:space="preserve"> </w:t>
            </w:r>
            <w:r w:rsidR="00C06371">
              <w:rPr>
                <w:b/>
                <w:bCs/>
                <w:sz w:val="24"/>
                <w:szCs w:val="24"/>
              </w:rPr>
              <w:t>gradnje komunalne infrastrukture na području Općine Jelenje za 2025.godinu</w:t>
            </w:r>
          </w:p>
          <w:p w14:paraId="12BCDD1C" w14:textId="0AFE2E18" w:rsidR="004C0B07" w:rsidRDefault="004C0B07" w:rsidP="00A97033">
            <w:pPr>
              <w:spacing w:after="120"/>
              <w:ind w:left="11" w:right="136"/>
              <w:jc w:val="center"/>
            </w:pPr>
          </w:p>
        </w:tc>
      </w:tr>
      <w:tr w:rsidR="004C0B07" w14:paraId="1C370DA8" w14:textId="77777777" w:rsidTr="00A97033">
        <w:trPr>
          <w:trHeight w:val="1206"/>
        </w:trPr>
        <w:tc>
          <w:tcPr>
            <w:tcW w:w="9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1832" w14:textId="77777777" w:rsidR="004C0B07" w:rsidRDefault="00000000">
            <w:pPr>
              <w:spacing w:after="139" w:line="259" w:lineRule="auto"/>
              <w:jc w:val="left"/>
            </w:pPr>
            <w:r>
              <w:rPr>
                <w:sz w:val="20"/>
              </w:rPr>
              <w:t>Naziv akta / dokumenta za koji se provodi savjetovanje:</w:t>
            </w:r>
          </w:p>
          <w:p w14:paraId="79738B71" w14:textId="28609F9F" w:rsidR="00C06371" w:rsidRDefault="00A97033" w:rsidP="00C06371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97033">
              <w:rPr>
                <w:b/>
                <w:bCs/>
                <w:sz w:val="24"/>
                <w:szCs w:val="24"/>
              </w:rPr>
              <w:t>Progra</w:t>
            </w:r>
            <w:r>
              <w:rPr>
                <w:b/>
                <w:bCs/>
                <w:sz w:val="24"/>
                <w:szCs w:val="24"/>
              </w:rPr>
              <w:t>m</w:t>
            </w:r>
            <w:r w:rsidRPr="00A97033">
              <w:rPr>
                <w:b/>
                <w:bCs/>
                <w:sz w:val="24"/>
                <w:szCs w:val="24"/>
              </w:rPr>
              <w:t xml:space="preserve"> </w:t>
            </w:r>
            <w:r w:rsidR="00C06371">
              <w:rPr>
                <w:b/>
                <w:bCs/>
                <w:sz w:val="24"/>
                <w:szCs w:val="24"/>
              </w:rPr>
              <w:t>gradnje komunalne infrastrukture na području Općine Jelenje za 2025.godinu</w:t>
            </w:r>
          </w:p>
          <w:p w14:paraId="436531DF" w14:textId="60B96470" w:rsidR="004C0B07" w:rsidRDefault="004C0B07">
            <w:pPr>
              <w:spacing w:after="0" w:line="259" w:lineRule="auto"/>
              <w:jc w:val="center"/>
            </w:pPr>
          </w:p>
        </w:tc>
      </w:tr>
      <w:tr w:rsidR="004C0B07" w14:paraId="197E592A" w14:textId="77777777">
        <w:trPr>
          <w:trHeight w:val="738"/>
        </w:trPr>
        <w:tc>
          <w:tcPr>
            <w:tcW w:w="9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3B11D" w14:textId="77777777" w:rsidR="004C0B07" w:rsidRDefault="00000000">
            <w:pPr>
              <w:spacing w:after="0" w:line="259" w:lineRule="auto"/>
              <w:jc w:val="left"/>
            </w:pPr>
            <w:r>
              <w:rPr>
                <w:sz w:val="20"/>
              </w:rPr>
              <w:t>Nositelj izrade akta/dokumenta:</w:t>
            </w:r>
            <w:r>
              <w:rPr>
                <w:b/>
                <w:sz w:val="20"/>
              </w:rPr>
              <w:t xml:space="preserve"> Jedinstveni upravni odjel Općine Jelenje </w:t>
            </w:r>
          </w:p>
        </w:tc>
      </w:tr>
      <w:tr w:rsidR="004C0B07" w14:paraId="3D6CDE09" w14:textId="77777777" w:rsidTr="00A97033">
        <w:trPr>
          <w:trHeight w:val="2491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F5981" w14:textId="77777777" w:rsidR="004C0B07" w:rsidRDefault="00000000">
            <w:pPr>
              <w:spacing w:after="0" w:line="259" w:lineRule="auto"/>
              <w:jc w:val="left"/>
            </w:pPr>
            <w:r>
              <w:rPr>
                <w:sz w:val="20"/>
              </w:rPr>
              <w:t>Obrazloženje razloga i ciljeva koji se žele postići donošenjem akta:</w:t>
            </w:r>
          </w:p>
        </w:tc>
        <w:tc>
          <w:tcPr>
            <w:tcW w:w="5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7DA0" w14:textId="77777777" w:rsidR="00A97033" w:rsidRDefault="00A97033" w:rsidP="00A97033">
            <w:pPr>
              <w:spacing w:after="0"/>
              <w:ind w:left="12" w:right="138"/>
              <w:rPr>
                <w:sz w:val="18"/>
                <w:szCs w:val="18"/>
              </w:rPr>
            </w:pPr>
            <w:r w:rsidRPr="00A97033">
              <w:rPr>
                <w:sz w:val="18"/>
                <w:szCs w:val="18"/>
              </w:rPr>
              <w:t xml:space="preserve">Člankom 66. stavak 1. Zakona o komunalnom gospodarstvu ("Narodne novine” broj 68/18, 110/18 i 32/20), propisana je obveza donošenja programa gradnje komunalne infrastrukture. Komunalna infrastruktura gradi se u skladu s programom građenja komunalne infrastrukture ili u skladu s ugovorom ili drugim aktom određenim posebnim zakonom. Nadalje, program građenja komunalne infrastrukture izrađuje se i donosi u skladu s izvješćem o stanju u prostoru, potrebama uređenja zemljišta planiranog prostornim planom i planom razvojnih programa koji se donose na temelju posebnih propisa, a vodeći računa o troškovima građenja infrastrukture te financijskim mogućnostima i predvidivim izvorima prihoda financiranja njezina građenja. Programom se određuju građevine komunalne infrastrukture koje će se graditi radi uređenja neuređenih dijelova građevinskog područja; građevine komunalne infrastrukture koje će se graditi u uređenim dijelovima građevinskog područja; građevine komunalne infrastrukture koje će se graditi izvan građevinskog područja; postojeće građevine komunalne infrastrukture koje će se rekonstruirati i način rekonstrukcije; građevine komunalne infrastrukture koje će se uklanjati te druga pitanja određena Zakonom o komunalnom gospodarstvu i posebnim zakonom. </w:t>
            </w:r>
          </w:p>
          <w:p w14:paraId="7CE5517A" w14:textId="700939AA" w:rsidR="00A97033" w:rsidRPr="00A97033" w:rsidRDefault="00A97033" w:rsidP="00A97033">
            <w:pPr>
              <w:spacing w:after="0"/>
              <w:ind w:left="12" w:right="138"/>
              <w:rPr>
                <w:sz w:val="18"/>
                <w:szCs w:val="18"/>
              </w:rPr>
            </w:pPr>
            <w:r w:rsidRPr="00A97033">
              <w:rPr>
                <w:sz w:val="18"/>
                <w:szCs w:val="18"/>
              </w:rPr>
              <w:t xml:space="preserve">Program građenja komunalne infrastrukture sadrži procjenu troškova projektiranja, revizije, građenja, provedbe stručnog nadzora građenja i provedbe vođenja projekata građenja (u daljnjem tekstu: procjena troškova građenja) komunalne infrastrukture s naznakom izvora njihova financiranja. Navedeni troškovi iskazuju se odvojeno za svaku građevinu i ukupno te se iskazuju odvojeno prema izvoru njihova financiranja. Procjena troškova građenja komunalne infrastrukture obavlja se prema načelu punog pokrića troškova građenja komunalne infrastrukture određenog programom građenja komunalne infrastrukture, a procjenjuju se na temelju troškova građenja usporedivih građevina komunalne infrastrukture u godini koja prethodi planskom razdoblju i zabilježenog indeksa povećanja odnosno smanjenja troškova građenja. </w:t>
            </w:r>
          </w:p>
          <w:p w14:paraId="0473A0FF" w14:textId="77D56042" w:rsidR="00A97033" w:rsidRPr="00A97033" w:rsidRDefault="00A97033" w:rsidP="00A97033">
            <w:pPr>
              <w:spacing w:after="0"/>
              <w:ind w:left="12" w:right="138"/>
              <w:rPr>
                <w:sz w:val="18"/>
                <w:szCs w:val="18"/>
              </w:rPr>
            </w:pPr>
            <w:r w:rsidRPr="00A97033">
              <w:rPr>
                <w:sz w:val="18"/>
                <w:szCs w:val="18"/>
              </w:rPr>
              <w:t xml:space="preserve">Općina Jelenje želi izgraditi otpornu infrastrukturu, promicati </w:t>
            </w:r>
            <w:r w:rsidR="00C06371" w:rsidRPr="00A97033">
              <w:rPr>
                <w:sz w:val="18"/>
                <w:szCs w:val="18"/>
              </w:rPr>
              <w:t>uključivo</w:t>
            </w:r>
            <w:r w:rsidRPr="00A97033">
              <w:rPr>
                <w:sz w:val="18"/>
                <w:szCs w:val="18"/>
              </w:rPr>
              <w:t xml:space="preserve"> i održivu urbanizaciju i poticati inovacije. U tom cilju Općinsko vijeće Općine Jelenje upućuje se prijedlog Program gradnje objekata i uređaja komunalne infrastrukture na području Općine Jelenje za 202</w:t>
            </w:r>
            <w:r w:rsidR="00C06371">
              <w:rPr>
                <w:sz w:val="18"/>
                <w:szCs w:val="18"/>
              </w:rPr>
              <w:t>5</w:t>
            </w:r>
            <w:r w:rsidRPr="00A97033">
              <w:rPr>
                <w:sz w:val="18"/>
                <w:szCs w:val="18"/>
              </w:rPr>
              <w:t>.</w:t>
            </w:r>
          </w:p>
          <w:p w14:paraId="1340F111" w14:textId="4C87AF19" w:rsidR="004C0B07" w:rsidRPr="00A97033" w:rsidRDefault="004C0B07" w:rsidP="00A97033">
            <w:pPr>
              <w:spacing w:after="0" w:line="259" w:lineRule="auto"/>
              <w:ind w:left="1" w:right="56"/>
              <w:rPr>
                <w:sz w:val="18"/>
                <w:szCs w:val="18"/>
              </w:rPr>
            </w:pPr>
          </w:p>
        </w:tc>
      </w:tr>
      <w:tr w:rsidR="004C0B07" w14:paraId="3E8EB1E8" w14:textId="77777777" w:rsidTr="00A97033">
        <w:trPr>
          <w:trHeight w:val="939"/>
        </w:trPr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8ED657" w14:textId="77777777" w:rsidR="004C0B07" w:rsidRDefault="00000000">
            <w:pPr>
              <w:spacing w:after="102" w:line="259" w:lineRule="auto"/>
              <w:jc w:val="left"/>
            </w:pPr>
            <w:r>
              <w:rPr>
                <w:sz w:val="20"/>
              </w:rPr>
              <w:lastRenderedPageBreak/>
              <w:t>Početak savjetovanja:</w:t>
            </w:r>
          </w:p>
          <w:p w14:paraId="46C17DA1" w14:textId="122863D9" w:rsidR="004C0B07" w:rsidRDefault="00AD600F">
            <w:pPr>
              <w:spacing w:after="0" w:line="259" w:lineRule="auto"/>
              <w:jc w:val="left"/>
            </w:pPr>
            <w:r>
              <w:rPr>
                <w:b/>
                <w:sz w:val="20"/>
              </w:rPr>
              <w:t>14. studenoga 202</w:t>
            </w:r>
            <w:r w:rsidR="00C06371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FD61E8" w14:textId="77777777" w:rsidR="004C0B07" w:rsidRDefault="00000000">
            <w:pPr>
              <w:spacing w:after="102" w:line="259" w:lineRule="auto"/>
              <w:ind w:left="1"/>
              <w:jc w:val="left"/>
            </w:pPr>
            <w:r>
              <w:rPr>
                <w:sz w:val="20"/>
              </w:rPr>
              <w:t>Završetak savjetovanja:</w:t>
            </w:r>
            <w:r>
              <w:rPr>
                <w:b/>
                <w:sz w:val="20"/>
              </w:rPr>
              <w:t xml:space="preserve"> </w:t>
            </w:r>
          </w:p>
          <w:p w14:paraId="1EA1C1A6" w14:textId="1F83484E" w:rsidR="004C0B07" w:rsidRDefault="00AD600F">
            <w:pPr>
              <w:spacing w:after="0" w:line="259" w:lineRule="auto"/>
              <w:ind w:left="1"/>
              <w:jc w:val="left"/>
            </w:pPr>
            <w:r>
              <w:rPr>
                <w:b/>
                <w:sz w:val="20"/>
              </w:rPr>
              <w:t>14. prosinca 202</w:t>
            </w:r>
            <w:r w:rsidR="00C06371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 xml:space="preserve">. </w:t>
            </w:r>
          </w:p>
        </w:tc>
      </w:tr>
      <w:tr w:rsidR="004C0B07" w14:paraId="42A8E20E" w14:textId="77777777" w:rsidTr="00A97033">
        <w:trPr>
          <w:trHeight w:val="1169"/>
        </w:trPr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4BD864" w14:textId="77777777" w:rsidR="004C0B07" w:rsidRDefault="00000000">
            <w:pPr>
              <w:spacing w:after="102" w:line="259" w:lineRule="auto"/>
              <w:jc w:val="left"/>
            </w:pPr>
            <w:r>
              <w:rPr>
                <w:sz w:val="20"/>
              </w:rPr>
              <w:t xml:space="preserve">Podnositelj prijedloga i mišljenja </w:t>
            </w:r>
          </w:p>
          <w:p w14:paraId="0FB93645" w14:textId="77777777" w:rsidR="004C0B07" w:rsidRDefault="00000000">
            <w:pPr>
              <w:spacing w:after="0" w:line="240" w:lineRule="auto"/>
              <w:jc w:val="left"/>
            </w:pPr>
            <w:r>
              <w:rPr>
                <w:sz w:val="20"/>
              </w:rPr>
              <w:t xml:space="preserve">(ime i prezime fizičke osobe odnosno naziv pravne osobe za koju se podnosi </w:t>
            </w:r>
          </w:p>
          <w:p w14:paraId="4F63A28D" w14:textId="77777777" w:rsidR="004C0B07" w:rsidRDefault="00000000">
            <w:pPr>
              <w:spacing w:after="0" w:line="259" w:lineRule="auto"/>
              <w:jc w:val="left"/>
            </w:pPr>
            <w:r>
              <w:rPr>
                <w:sz w:val="20"/>
              </w:rPr>
              <w:t xml:space="preserve">prijedlog i mišljenje)  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5FCF84" w14:textId="77777777" w:rsidR="004C0B07" w:rsidRDefault="004C0B07">
            <w:pPr>
              <w:spacing w:after="160" w:line="259" w:lineRule="auto"/>
              <w:jc w:val="left"/>
            </w:pPr>
          </w:p>
        </w:tc>
      </w:tr>
      <w:tr w:rsidR="004C0B07" w14:paraId="38CC6F75" w14:textId="77777777" w:rsidTr="00A97033">
        <w:trPr>
          <w:trHeight w:val="1050"/>
        </w:trPr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F50A86" w14:textId="77777777" w:rsidR="004C0B07" w:rsidRDefault="00000000">
            <w:pPr>
              <w:spacing w:after="0" w:line="259" w:lineRule="auto"/>
              <w:jc w:val="left"/>
            </w:pPr>
            <w:r>
              <w:rPr>
                <w:sz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A1B5E8" w14:textId="77777777" w:rsidR="004C0B07" w:rsidRDefault="004C0B07">
            <w:pPr>
              <w:spacing w:after="160" w:line="259" w:lineRule="auto"/>
              <w:jc w:val="left"/>
            </w:pPr>
          </w:p>
        </w:tc>
      </w:tr>
      <w:tr w:rsidR="004C0B07" w14:paraId="46049B69" w14:textId="77777777" w:rsidTr="00A97033">
        <w:trPr>
          <w:trHeight w:val="929"/>
        </w:trPr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DC9DBE" w14:textId="77777777" w:rsidR="004C0B07" w:rsidRDefault="00000000">
            <w:pPr>
              <w:spacing w:after="0" w:line="259" w:lineRule="auto"/>
              <w:jc w:val="left"/>
            </w:pPr>
            <w:r>
              <w:rPr>
                <w:sz w:val="20"/>
              </w:rPr>
              <w:t xml:space="preserve">Ime i prezime osobe (ili osoba) koja je sastavljala primjedbe ili osobe ovlaštene za zastupanje pravne osobe (kada se radi o pravnoj osobi kao podnositelju 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9C4B61" w14:textId="77777777" w:rsidR="004C0B07" w:rsidRDefault="004C0B07">
            <w:pPr>
              <w:spacing w:after="160" w:line="259" w:lineRule="auto"/>
              <w:jc w:val="left"/>
            </w:pPr>
          </w:p>
        </w:tc>
      </w:tr>
    </w:tbl>
    <w:p w14:paraId="085A3B45" w14:textId="77777777" w:rsidR="009F554D" w:rsidRDefault="009F554D">
      <w:pPr>
        <w:spacing w:after="218" w:line="259" w:lineRule="auto"/>
        <w:jc w:val="center"/>
      </w:pPr>
    </w:p>
    <w:tbl>
      <w:tblPr>
        <w:tblStyle w:val="TableGrid"/>
        <w:tblpPr w:vertAnchor="page" w:horzAnchor="page" w:tblpX="1311" w:tblpY="1423"/>
        <w:tblOverlap w:val="never"/>
        <w:tblW w:w="9284" w:type="dxa"/>
        <w:tblInd w:w="0" w:type="dxa"/>
        <w:tblCellMar>
          <w:top w:w="46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3935"/>
        <w:gridCol w:w="5349"/>
      </w:tblGrid>
      <w:tr w:rsidR="004C0B07" w14:paraId="05E7CD30" w14:textId="77777777">
        <w:trPr>
          <w:trHeight w:val="357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91C24F" w14:textId="77777777" w:rsidR="004C0B07" w:rsidRDefault="00000000">
            <w:pPr>
              <w:spacing w:after="0" w:line="259" w:lineRule="auto"/>
              <w:jc w:val="left"/>
            </w:pPr>
            <w:r>
              <w:rPr>
                <w:sz w:val="20"/>
              </w:rPr>
              <w:t>prijedloga i mišljenja)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D823F2" w14:textId="77777777" w:rsidR="004C0B07" w:rsidRDefault="004C0B07">
            <w:pPr>
              <w:spacing w:after="160" w:line="259" w:lineRule="auto"/>
              <w:jc w:val="left"/>
            </w:pPr>
          </w:p>
        </w:tc>
      </w:tr>
      <w:tr w:rsidR="004C0B07" w14:paraId="2BE286E4" w14:textId="77777777">
        <w:trPr>
          <w:trHeight w:val="591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6ED9" w14:textId="77777777" w:rsidR="004C0B07" w:rsidRDefault="00000000">
            <w:pPr>
              <w:spacing w:after="0" w:line="259" w:lineRule="auto"/>
              <w:jc w:val="left"/>
            </w:pPr>
            <w:r>
              <w:rPr>
                <w:sz w:val="20"/>
              </w:rPr>
              <w:t>Načelni prijedlozi i mišljenje na nacrt akta ili dokumenta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4E74" w14:textId="77777777" w:rsidR="004C0B07" w:rsidRDefault="004C0B07">
            <w:pPr>
              <w:spacing w:after="160" w:line="259" w:lineRule="auto"/>
              <w:jc w:val="left"/>
            </w:pPr>
          </w:p>
        </w:tc>
      </w:tr>
      <w:tr w:rsidR="004C0B07" w14:paraId="6168CF7E" w14:textId="77777777">
        <w:trPr>
          <w:trHeight w:val="710"/>
        </w:trPr>
        <w:tc>
          <w:tcPr>
            <w:tcW w:w="3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AEFF" w14:textId="77777777" w:rsidR="004C0B07" w:rsidRDefault="00000000">
            <w:pPr>
              <w:spacing w:after="0" w:line="259" w:lineRule="auto"/>
              <w:jc w:val="left"/>
            </w:pPr>
            <w:r>
              <w:rPr>
                <w:sz w:val="20"/>
              </w:rPr>
              <w:t>Primjedbe na pojedine članke ili dijelove nacrta akta ili dokumenta (prijedlog i mišljenje)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F4222" w14:textId="77777777" w:rsidR="004C0B07" w:rsidRDefault="004C0B07">
            <w:pPr>
              <w:spacing w:after="160" w:line="259" w:lineRule="auto"/>
              <w:jc w:val="left"/>
            </w:pPr>
          </w:p>
        </w:tc>
      </w:tr>
      <w:tr w:rsidR="004C0B07" w14:paraId="3EF722E6" w14:textId="77777777">
        <w:trPr>
          <w:trHeight w:val="7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ECF702" w14:textId="77777777" w:rsidR="004C0B07" w:rsidRDefault="004C0B07">
            <w:pPr>
              <w:spacing w:after="160" w:line="259" w:lineRule="auto"/>
              <w:jc w:val="left"/>
            </w:pP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C038" w14:textId="77777777" w:rsidR="004C0B07" w:rsidRDefault="004C0B07">
            <w:pPr>
              <w:spacing w:after="160" w:line="259" w:lineRule="auto"/>
              <w:jc w:val="left"/>
            </w:pPr>
          </w:p>
        </w:tc>
      </w:tr>
      <w:tr w:rsidR="004C0B07" w14:paraId="7AA9D7C3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02A374" w14:textId="77777777" w:rsidR="004C0B07" w:rsidRDefault="004C0B07">
            <w:pPr>
              <w:spacing w:after="160" w:line="259" w:lineRule="auto"/>
              <w:jc w:val="left"/>
            </w:pP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6112" w14:textId="77777777" w:rsidR="004C0B07" w:rsidRDefault="004C0B07">
            <w:pPr>
              <w:spacing w:after="160" w:line="259" w:lineRule="auto"/>
              <w:jc w:val="left"/>
            </w:pPr>
          </w:p>
        </w:tc>
      </w:tr>
      <w:tr w:rsidR="004C0B07" w14:paraId="6106D92A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C74714" w14:textId="77777777" w:rsidR="004C0B07" w:rsidRDefault="004C0B07">
            <w:pPr>
              <w:spacing w:after="160" w:line="259" w:lineRule="auto"/>
              <w:jc w:val="left"/>
            </w:pP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B231" w14:textId="77777777" w:rsidR="004C0B07" w:rsidRDefault="004C0B07">
            <w:pPr>
              <w:spacing w:after="160" w:line="259" w:lineRule="auto"/>
              <w:jc w:val="left"/>
            </w:pPr>
          </w:p>
        </w:tc>
      </w:tr>
      <w:tr w:rsidR="004C0B07" w14:paraId="623D4F1C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1884" w14:textId="77777777" w:rsidR="004C0B07" w:rsidRDefault="004C0B07">
            <w:pPr>
              <w:spacing w:after="160" w:line="259" w:lineRule="auto"/>
              <w:jc w:val="left"/>
            </w:pP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6E3F" w14:textId="77777777" w:rsidR="004C0B07" w:rsidRDefault="004C0B07">
            <w:pPr>
              <w:spacing w:after="160" w:line="259" w:lineRule="auto"/>
              <w:jc w:val="left"/>
            </w:pPr>
          </w:p>
        </w:tc>
      </w:tr>
      <w:tr w:rsidR="004C0B07" w14:paraId="14C1600F" w14:textId="77777777">
        <w:trPr>
          <w:trHeight w:val="711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0D87C" w14:textId="77777777" w:rsidR="004C0B07" w:rsidRDefault="00000000">
            <w:pPr>
              <w:spacing w:after="0" w:line="259" w:lineRule="auto"/>
              <w:jc w:val="left"/>
            </w:pPr>
            <w:r>
              <w:rPr>
                <w:sz w:val="20"/>
              </w:rPr>
              <w:t>Datum dostavljanja prijedloga i mišljenja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DFBCA" w14:textId="77777777" w:rsidR="004C0B07" w:rsidRDefault="004C0B07">
            <w:pPr>
              <w:spacing w:after="160" w:line="259" w:lineRule="auto"/>
              <w:jc w:val="left"/>
            </w:pPr>
          </w:p>
        </w:tc>
      </w:tr>
      <w:tr w:rsidR="004C0B07" w14:paraId="7C936F94" w14:textId="77777777">
        <w:trPr>
          <w:trHeight w:val="2327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ECB2229" w14:textId="77777777" w:rsidR="009F554D" w:rsidRDefault="009F554D" w:rsidP="009F554D">
            <w:pPr>
              <w:spacing w:after="120" w:line="240" w:lineRule="auto"/>
              <w:ind w:right="56"/>
            </w:pPr>
            <w:r>
              <w:rPr>
                <w:sz w:val="20"/>
              </w:rPr>
              <w:t xml:space="preserve">Popunjeni obrazac s prilogom potrebno je dostaviti zaključno do 14. prosinca 2024. na adresu elektronske pošte: </w:t>
            </w:r>
            <w:r>
              <w:rPr>
                <w:color w:val="0000FF"/>
                <w:sz w:val="20"/>
                <w:u w:val="single" w:color="0000FF"/>
              </w:rPr>
              <w:t>pisarnica@jelenje.hr</w:t>
            </w:r>
            <w:r>
              <w:rPr>
                <w:sz w:val="20"/>
              </w:rPr>
              <w:t xml:space="preserve">  ili na adresu Općina Jelenje, 51218 Dražice, Dražičkih boraca 64.</w:t>
            </w:r>
          </w:p>
          <w:p w14:paraId="21EA3AC4" w14:textId="77777777" w:rsidR="009F554D" w:rsidRDefault="009F554D" w:rsidP="009F554D">
            <w:pPr>
              <w:spacing w:after="120" w:line="240" w:lineRule="auto"/>
            </w:pPr>
            <w:r>
              <w:rPr>
                <w:sz w:val="20"/>
              </w:rPr>
              <w:t xml:space="preserve">Po završetku savjetovanja, </w:t>
            </w:r>
            <w:r>
              <w:rPr>
                <w:sz w:val="20"/>
                <w:u w:val="single" w:color="000000"/>
              </w:rPr>
              <w:t>svi pristigli doprinosi bit će razmotreni te ili prihvaćeni ili neprihvaćeni,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 w:color="000000"/>
              </w:rPr>
              <w:t xml:space="preserve">odnosno primljeni na znanje uz obrazloženja </w:t>
            </w:r>
            <w:r>
              <w:rPr>
                <w:sz w:val="20"/>
              </w:rPr>
              <w:t xml:space="preserve">koja su sastavni dio </w:t>
            </w:r>
            <w:r>
              <w:rPr>
                <w:sz w:val="20"/>
                <w:u w:val="single" w:color="000000"/>
              </w:rPr>
              <w:t>Izvješća o savjetovanju s javnošću</w:t>
            </w:r>
            <w:r>
              <w:rPr>
                <w:sz w:val="20"/>
              </w:rPr>
              <w:t xml:space="preserve">. </w:t>
            </w:r>
          </w:p>
          <w:p w14:paraId="31DD29B3" w14:textId="77777777" w:rsidR="009F554D" w:rsidRDefault="009F554D" w:rsidP="009F554D">
            <w:pPr>
              <w:spacing w:after="102" w:line="259" w:lineRule="auto"/>
              <w:jc w:val="left"/>
            </w:pPr>
            <w:r>
              <w:rPr>
                <w:sz w:val="20"/>
              </w:rPr>
              <w:t xml:space="preserve">Izvješće će biti objavljeno 16. prosinca 2024. na internetskoj stranici </w:t>
            </w:r>
            <w:hyperlink r:id="rId4">
              <w:r>
                <w:rPr>
                  <w:color w:val="0000FF"/>
                  <w:sz w:val="20"/>
                  <w:u w:val="single" w:color="0000FF"/>
                </w:rPr>
                <w:t>www.jelenje.hr</w:t>
              </w:r>
            </w:hyperlink>
            <w:hyperlink r:id="rId5">
              <w:r>
                <w:rPr>
                  <w:sz w:val="20"/>
                </w:rPr>
                <w:t>.</w:t>
              </w:r>
            </w:hyperlink>
          </w:p>
          <w:p w14:paraId="3DC6540E" w14:textId="0C959039" w:rsidR="004C0B07" w:rsidRDefault="009F554D" w:rsidP="009F554D">
            <w:pPr>
              <w:spacing w:after="0" w:line="259" w:lineRule="auto"/>
            </w:pPr>
            <w:r>
              <w:rPr>
                <w:sz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5818025B" w14:textId="2CF62718" w:rsidR="004C0B07" w:rsidRDefault="00000000" w:rsidP="00A97033">
      <w:r>
        <w:t xml:space="preserve">Sukladno Uredbi (EU) 2016/679 Europskog parlamenta i Vijeća od 27. travnja 2016. o zaštiti pojedinaca u vezi s obradom osobnih podataka i o slobodnom kretanju tajnih podataka te o stavljanju izvan snage Direktive 95/46/EZ  (SL L 119, 4.5.2016.) osobni podaci neće se koristiti u druge svrhe, osim u povijesne, statističke ili znanstvene svrhe, uz uvjet poduzimanja odgovarajućih zaštitnih mjera. </w:t>
      </w:r>
    </w:p>
    <w:sectPr w:rsidR="004C0B07">
      <w:pgSz w:w="11906" w:h="16838"/>
      <w:pgMar w:top="1423" w:right="1417" w:bottom="154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B07"/>
    <w:rsid w:val="000518A3"/>
    <w:rsid w:val="00080EF8"/>
    <w:rsid w:val="003862B0"/>
    <w:rsid w:val="004C0B07"/>
    <w:rsid w:val="005F49C8"/>
    <w:rsid w:val="009F554D"/>
    <w:rsid w:val="00A97033"/>
    <w:rsid w:val="00AD600F"/>
    <w:rsid w:val="00C06371"/>
    <w:rsid w:val="00F4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77D95"/>
  <w15:docId w15:val="{907222D6-322A-459B-B6BF-387A701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16" w:line="276" w:lineRule="auto"/>
      <w:jc w:val="both"/>
    </w:pPr>
    <w:rPr>
      <w:rFonts w:ascii="Arial" w:eastAsia="Arial" w:hAnsi="Arial" w:cs="Arial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elenje.hr/" TargetMode="External"/><Relationship Id="rId4" Type="http://schemas.openxmlformats.org/officeDocument/2006/relationships/hyperlink" Target="http://www.jelenj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694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Gortan</dc:creator>
  <cp:keywords/>
  <cp:lastModifiedBy>Gordana tomas</cp:lastModifiedBy>
  <cp:revision>5</cp:revision>
  <dcterms:created xsi:type="dcterms:W3CDTF">2023-11-16T11:44:00Z</dcterms:created>
  <dcterms:modified xsi:type="dcterms:W3CDTF">2024-11-14T08:27:00Z</dcterms:modified>
</cp:coreProperties>
</file>