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02B47" w14:textId="77777777" w:rsidR="00327AC7" w:rsidRDefault="00000000">
      <w:pPr>
        <w:spacing w:after="170"/>
        <w:ind w:right="0"/>
      </w:pPr>
      <w:r>
        <w:t>Na temelju članka 75. stavka 3. Zakona o sportu („Narodne novine“ broj  141/22) i članka 33. stavak 1. točka 13. Statuta Općine Jelenje („Službene novine Općine Jelenje“ broj 59/23), Općinsko vijeće Općine Jelenje na 23. sjednici održanoj dana 18. prosinca 2024. donosi</w:t>
      </w:r>
    </w:p>
    <w:p w14:paraId="44BC489C" w14:textId="77777777" w:rsidR="0051192F" w:rsidRDefault="0051192F">
      <w:pPr>
        <w:spacing w:after="170"/>
        <w:ind w:right="0"/>
      </w:pPr>
    </w:p>
    <w:p w14:paraId="0A074013" w14:textId="77777777" w:rsidR="0051192F" w:rsidRPr="0051192F" w:rsidRDefault="00000000" w:rsidP="0051192F">
      <w:pPr>
        <w:spacing w:after="120" w:line="259" w:lineRule="auto"/>
        <w:ind w:left="11" w:right="0" w:hanging="11"/>
        <w:jc w:val="center"/>
        <w:rPr>
          <w:b/>
          <w:sz w:val="24"/>
          <w:szCs w:val="24"/>
        </w:rPr>
      </w:pPr>
      <w:r w:rsidRPr="0051192F">
        <w:rPr>
          <w:b/>
          <w:sz w:val="24"/>
          <w:szCs w:val="24"/>
        </w:rPr>
        <w:t xml:space="preserve">Program </w:t>
      </w:r>
    </w:p>
    <w:p w14:paraId="569900AF" w14:textId="063A6A28" w:rsidR="00327AC7" w:rsidRPr="0051192F" w:rsidRDefault="00000000" w:rsidP="0051192F">
      <w:pPr>
        <w:spacing w:after="120" w:line="259" w:lineRule="auto"/>
        <w:ind w:left="11" w:right="0" w:hanging="11"/>
        <w:jc w:val="center"/>
        <w:rPr>
          <w:sz w:val="24"/>
          <w:szCs w:val="24"/>
        </w:rPr>
      </w:pPr>
      <w:r w:rsidRPr="0051192F">
        <w:rPr>
          <w:b/>
          <w:sz w:val="24"/>
          <w:szCs w:val="24"/>
        </w:rPr>
        <w:t>javnih potreba u sportu Općine Jelenje za 2025. godinu</w:t>
      </w:r>
    </w:p>
    <w:p w14:paraId="3351D95C" w14:textId="77777777" w:rsidR="0051192F" w:rsidRDefault="0051192F">
      <w:pPr>
        <w:spacing w:after="178" w:line="259" w:lineRule="auto"/>
        <w:ind w:right="0"/>
        <w:jc w:val="center"/>
        <w:rPr>
          <w:b/>
        </w:rPr>
      </w:pPr>
    </w:p>
    <w:p w14:paraId="46BC14C3" w14:textId="42AAF3A5" w:rsidR="00327AC7" w:rsidRDefault="00000000">
      <w:pPr>
        <w:spacing w:after="178" w:line="259" w:lineRule="auto"/>
        <w:ind w:right="0"/>
        <w:jc w:val="center"/>
      </w:pPr>
      <w:r>
        <w:rPr>
          <w:b/>
        </w:rPr>
        <w:t>Članak 1.</w:t>
      </w:r>
    </w:p>
    <w:p w14:paraId="387558DA" w14:textId="77777777" w:rsidR="00327AC7" w:rsidRDefault="00000000">
      <w:pPr>
        <w:spacing w:after="381"/>
        <w:ind w:right="0"/>
      </w:pPr>
      <w:r>
        <w:t>Javne potrebe u sportu na području Općine Jelenje su aktivnosti u svezi  poticanja i promicanja sporta, provođenja dijela programa tjelesne i zdravstvene kulture mladih, sportske rekreacije građana te održavanja i izgradnje sportskih objekata.</w:t>
      </w:r>
    </w:p>
    <w:p w14:paraId="08DE7F23" w14:textId="77777777" w:rsidR="00327AC7" w:rsidRDefault="00000000">
      <w:pPr>
        <w:spacing w:after="57" w:line="259" w:lineRule="auto"/>
        <w:ind w:right="0"/>
        <w:jc w:val="center"/>
      </w:pPr>
      <w:r>
        <w:rPr>
          <w:b/>
        </w:rPr>
        <w:t>Članak 2.</w:t>
      </w:r>
    </w:p>
    <w:p w14:paraId="5AC01052" w14:textId="77777777" w:rsidR="00327AC7" w:rsidRDefault="00000000">
      <w:pPr>
        <w:spacing w:after="70"/>
        <w:ind w:right="0"/>
      </w:pPr>
      <w:r>
        <w:t>Programom javnih potreba u sportu Općine Jelenje u 2025. godini (u daljnjem tekstu: Program) utvrđuju se aktivnosti, poslovi i djelatnosti u svezi s:</w:t>
      </w:r>
    </w:p>
    <w:p w14:paraId="153EF2E2" w14:textId="77777777" w:rsidR="00327AC7" w:rsidRDefault="00000000">
      <w:pPr>
        <w:numPr>
          <w:ilvl w:val="0"/>
          <w:numId w:val="1"/>
        </w:numPr>
        <w:spacing w:after="39"/>
        <w:ind w:right="0" w:firstLine="0"/>
      </w:pPr>
      <w:r>
        <w:t xml:space="preserve">poticanjem i promicanjem sporta </w:t>
      </w:r>
    </w:p>
    <w:p w14:paraId="2AF87A74" w14:textId="77777777" w:rsidR="00327AC7" w:rsidRDefault="00000000">
      <w:pPr>
        <w:numPr>
          <w:ilvl w:val="0"/>
          <w:numId w:val="1"/>
        </w:numPr>
        <w:spacing w:after="39"/>
        <w:ind w:right="0" w:firstLine="0"/>
      </w:pPr>
      <w:r>
        <w:t>provođenjem sportskih aktivnosti djece, mladeži i studenata,</w:t>
      </w:r>
    </w:p>
    <w:p w14:paraId="197E9061" w14:textId="77777777" w:rsidR="00327AC7" w:rsidRDefault="00000000">
      <w:pPr>
        <w:numPr>
          <w:ilvl w:val="0"/>
          <w:numId w:val="1"/>
        </w:numPr>
        <w:spacing w:after="39"/>
        <w:ind w:right="0" w:firstLine="0"/>
      </w:pPr>
      <w:r>
        <w:t>sportsko-rekreacijskim aktivnostima građana,</w:t>
      </w:r>
    </w:p>
    <w:p w14:paraId="2775A3B8" w14:textId="77777777" w:rsidR="00327AC7" w:rsidRDefault="00000000">
      <w:pPr>
        <w:numPr>
          <w:ilvl w:val="0"/>
          <w:numId w:val="1"/>
        </w:numPr>
        <w:spacing w:after="39"/>
        <w:ind w:right="0" w:firstLine="0"/>
      </w:pPr>
      <w:r>
        <w:t xml:space="preserve">djelovanjem sportskih udruga, </w:t>
      </w:r>
    </w:p>
    <w:p w14:paraId="67169272" w14:textId="77777777" w:rsidR="00327AC7" w:rsidRDefault="00000000">
      <w:pPr>
        <w:numPr>
          <w:ilvl w:val="0"/>
          <w:numId w:val="1"/>
        </w:numPr>
        <w:spacing w:after="39"/>
        <w:ind w:right="0" w:firstLine="0"/>
      </w:pPr>
      <w:r>
        <w:t xml:space="preserve">sportskim stipendijama, </w:t>
      </w:r>
    </w:p>
    <w:p w14:paraId="67FD1FFD" w14:textId="77777777" w:rsidR="00327AC7" w:rsidRDefault="00000000">
      <w:pPr>
        <w:numPr>
          <w:ilvl w:val="0"/>
          <w:numId w:val="1"/>
        </w:numPr>
        <w:spacing w:after="335" w:line="276" w:lineRule="auto"/>
        <w:ind w:right="0" w:firstLine="0"/>
      </w:pPr>
      <w:r>
        <w:t>sportskim aktivnostima osoba s teškoćama u razvoju i osoba s invaliditetom -  planiranjem, izgradnjom, održavanjem i korištenjem sportskih građevina značajnih za Općinu.</w:t>
      </w:r>
      <w:r>
        <w:rPr>
          <w:rFonts w:ascii="Calibri" w:eastAsia="Calibri" w:hAnsi="Calibri" w:cs="Calibri"/>
        </w:rPr>
        <w:t xml:space="preserve"> </w:t>
      </w:r>
    </w:p>
    <w:p w14:paraId="74C1216C" w14:textId="77777777" w:rsidR="00327AC7" w:rsidRDefault="00000000">
      <w:pPr>
        <w:spacing w:after="57" w:line="259" w:lineRule="auto"/>
        <w:ind w:right="0"/>
        <w:jc w:val="center"/>
      </w:pPr>
      <w:r>
        <w:rPr>
          <w:b/>
        </w:rPr>
        <w:t>Članak 3.</w:t>
      </w:r>
    </w:p>
    <w:p w14:paraId="302C1762" w14:textId="77777777" w:rsidR="00327AC7" w:rsidRDefault="00000000">
      <w:pPr>
        <w:spacing w:after="0"/>
        <w:ind w:right="0"/>
      </w:pPr>
      <w:r>
        <w:t>Realizacija Programa će se financirati u ukupnom iznosu od 186.500,00 eura, a utrošiti će se na aktivnosti kako slijedi:</w:t>
      </w:r>
    </w:p>
    <w:tbl>
      <w:tblPr>
        <w:tblStyle w:val="TableGrid"/>
        <w:tblW w:w="9308" w:type="dxa"/>
        <w:tblInd w:w="-199" w:type="dxa"/>
        <w:tblCellMar>
          <w:top w:w="78" w:type="dxa"/>
          <w:left w:w="0" w:type="dxa"/>
          <w:bottom w:w="26" w:type="dxa"/>
          <w:right w:w="107" w:type="dxa"/>
        </w:tblCellMar>
        <w:tblLook w:val="04A0" w:firstRow="1" w:lastRow="0" w:firstColumn="1" w:lastColumn="0" w:noHBand="0" w:noVBand="1"/>
      </w:tblPr>
      <w:tblGrid>
        <w:gridCol w:w="6128"/>
        <w:gridCol w:w="2272"/>
        <w:gridCol w:w="908"/>
      </w:tblGrid>
      <w:tr w:rsidR="00327AC7" w14:paraId="4051DFDA" w14:textId="77777777">
        <w:trPr>
          <w:trHeight w:val="395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2689DADA" w14:textId="77777777" w:rsidR="00327AC7" w:rsidRDefault="0000000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16"/>
              </w:rPr>
              <w:t xml:space="preserve">VRSTA RASHODA/IZDATAKA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9D08E"/>
          </w:tcPr>
          <w:p w14:paraId="119DA548" w14:textId="77777777" w:rsidR="00327AC7" w:rsidRDefault="00000000">
            <w:pPr>
              <w:spacing w:after="0" w:line="259" w:lineRule="auto"/>
              <w:ind w:left="0" w:right="85" w:firstLine="0"/>
              <w:jc w:val="right"/>
            </w:pPr>
            <w:r>
              <w:rPr>
                <w:b/>
                <w:sz w:val="16"/>
              </w:rPr>
              <w:t>IZNOS (EUR)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67DA6497" w14:textId="77777777" w:rsidR="00327AC7" w:rsidRDefault="00327AC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7AC7" w14:paraId="5A685384" w14:textId="77777777">
        <w:trPr>
          <w:trHeight w:val="339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596B9" w14:textId="77777777" w:rsidR="00327AC7" w:rsidRDefault="00000000">
            <w:pPr>
              <w:tabs>
                <w:tab w:val="center" w:pos="534"/>
                <w:tab w:val="center" w:pos="180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6"/>
              </w:rPr>
              <w:t>1.</w:t>
            </w:r>
            <w:r>
              <w:rPr>
                <w:sz w:val="16"/>
              </w:rPr>
              <w:tab/>
              <w:t>Potpore udrugama u sportu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3F999" w14:textId="77777777" w:rsidR="00327AC7" w:rsidRDefault="00327AC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3B1383" w14:textId="77777777" w:rsidR="00327AC7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16"/>
              </w:rPr>
              <w:t>95.000,00</w:t>
            </w:r>
          </w:p>
        </w:tc>
      </w:tr>
      <w:tr w:rsidR="00327AC7" w14:paraId="1CE541D1" w14:textId="77777777">
        <w:trPr>
          <w:trHeight w:val="339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8E15E" w14:textId="77777777" w:rsidR="00327AC7" w:rsidRDefault="00000000">
            <w:pPr>
              <w:tabs>
                <w:tab w:val="center" w:pos="534"/>
                <w:tab w:val="center" w:pos="172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6"/>
              </w:rPr>
              <w:t>2.</w:t>
            </w:r>
            <w:r>
              <w:rPr>
                <w:sz w:val="16"/>
              </w:rPr>
              <w:tab/>
              <w:t>Nabava sportske opreme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ABB00" w14:textId="77777777" w:rsidR="00327AC7" w:rsidRDefault="00327AC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74BF8C" w14:textId="77777777" w:rsidR="00327AC7" w:rsidRDefault="00000000">
            <w:pPr>
              <w:spacing w:after="0" w:line="259" w:lineRule="auto"/>
              <w:ind w:left="178" w:right="0" w:firstLine="0"/>
              <w:jc w:val="center"/>
            </w:pPr>
            <w:r>
              <w:rPr>
                <w:sz w:val="16"/>
              </w:rPr>
              <w:t>4.000,00</w:t>
            </w:r>
          </w:p>
        </w:tc>
      </w:tr>
      <w:tr w:rsidR="00327AC7" w14:paraId="07915FBA" w14:textId="77777777">
        <w:trPr>
          <w:trHeight w:val="339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AAE3E" w14:textId="77777777" w:rsidR="00327AC7" w:rsidRDefault="00000000">
            <w:pPr>
              <w:tabs>
                <w:tab w:val="center" w:pos="534"/>
                <w:tab w:val="center" w:pos="273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6"/>
              </w:rPr>
              <w:t>3.</w:t>
            </w:r>
            <w:r>
              <w:rPr>
                <w:sz w:val="16"/>
              </w:rPr>
              <w:tab/>
              <w:t>Uređenje terena za košarku – „</w:t>
            </w:r>
            <w:proofErr w:type="spellStart"/>
            <w:r>
              <w:rPr>
                <w:sz w:val="16"/>
              </w:rPr>
              <w:t>Haklanje</w:t>
            </w:r>
            <w:proofErr w:type="spellEnd"/>
            <w:r>
              <w:rPr>
                <w:sz w:val="16"/>
              </w:rPr>
              <w:t xml:space="preserve"> na jedan koš“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B46A7" w14:textId="77777777" w:rsidR="00327AC7" w:rsidRDefault="00327AC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F27579" w14:textId="77777777" w:rsidR="00327AC7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16"/>
              </w:rPr>
              <w:t>65.000,00</w:t>
            </w:r>
          </w:p>
        </w:tc>
      </w:tr>
      <w:tr w:rsidR="00327AC7" w14:paraId="6B0DB9F1" w14:textId="77777777">
        <w:trPr>
          <w:trHeight w:val="339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221F5" w14:textId="77777777" w:rsidR="00327AC7" w:rsidRDefault="00000000">
            <w:pPr>
              <w:tabs>
                <w:tab w:val="center" w:pos="534"/>
                <w:tab w:val="center" w:pos="210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6"/>
              </w:rPr>
              <w:t>4.</w:t>
            </w:r>
            <w:r>
              <w:rPr>
                <w:sz w:val="16"/>
              </w:rPr>
              <w:tab/>
              <w:t>Korištenje školske sportske dvorane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DA778" w14:textId="77777777" w:rsidR="00327AC7" w:rsidRDefault="00327AC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FE7CFD" w14:textId="77777777" w:rsidR="00327AC7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16"/>
              </w:rPr>
              <w:t>12.000,00</w:t>
            </w:r>
          </w:p>
        </w:tc>
      </w:tr>
      <w:tr w:rsidR="00327AC7" w14:paraId="52A2C41C" w14:textId="77777777">
        <w:trPr>
          <w:trHeight w:val="339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3500F" w14:textId="77777777" w:rsidR="00327AC7" w:rsidRDefault="00000000">
            <w:pPr>
              <w:tabs>
                <w:tab w:val="center" w:pos="534"/>
                <w:tab w:val="center" w:pos="150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6"/>
              </w:rPr>
              <w:t>5.</w:t>
            </w:r>
            <w:r>
              <w:rPr>
                <w:sz w:val="16"/>
              </w:rPr>
              <w:tab/>
              <w:t>Sportske stipendije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30C83" w14:textId="77777777" w:rsidR="00327AC7" w:rsidRDefault="00327AC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43FF38" w14:textId="77777777" w:rsidR="00327AC7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16"/>
              </w:rPr>
              <w:t>10.500,00</w:t>
            </w:r>
          </w:p>
        </w:tc>
      </w:tr>
      <w:tr w:rsidR="00327AC7" w14:paraId="3981A3E6" w14:textId="77777777">
        <w:trPr>
          <w:trHeight w:val="371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94A4BED" w14:textId="77777777" w:rsidR="00327AC7" w:rsidRDefault="0000000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16"/>
              </w:rPr>
              <w:t>UKUPNO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7EE"/>
          </w:tcPr>
          <w:p w14:paraId="424F9033" w14:textId="77777777" w:rsidR="00327AC7" w:rsidRDefault="00327AC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15BCAD9" w14:textId="77777777" w:rsidR="00327AC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>186.500,00</w:t>
            </w:r>
          </w:p>
        </w:tc>
      </w:tr>
    </w:tbl>
    <w:p w14:paraId="067E2960" w14:textId="77777777" w:rsidR="006E781D" w:rsidRDefault="006E781D">
      <w:pPr>
        <w:spacing w:after="178" w:line="259" w:lineRule="auto"/>
        <w:ind w:right="0"/>
        <w:jc w:val="center"/>
        <w:rPr>
          <w:b/>
        </w:rPr>
      </w:pPr>
    </w:p>
    <w:p w14:paraId="4D4C2015" w14:textId="77777777" w:rsidR="006E781D" w:rsidRDefault="006E781D">
      <w:pPr>
        <w:spacing w:after="178" w:line="259" w:lineRule="auto"/>
        <w:ind w:right="0"/>
        <w:jc w:val="center"/>
        <w:rPr>
          <w:b/>
        </w:rPr>
      </w:pPr>
    </w:p>
    <w:p w14:paraId="3D7989D2" w14:textId="3105F9C7" w:rsidR="00327AC7" w:rsidRDefault="00000000">
      <w:pPr>
        <w:spacing w:after="178" w:line="259" w:lineRule="auto"/>
        <w:ind w:right="0"/>
        <w:jc w:val="center"/>
      </w:pPr>
      <w:r>
        <w:rPr>
          <w:b/>
        </w:rPr>
        <w:lastRenderedPageBreak/>
        <w:t>Članak 4.</w:t>
      </w:r>
    </w:p>
    <w:p w14:paraId="7AA9055E" w14:textId="77777777" w:rsidR="00327AC7" w:rsidRDefault="00000000">
      <w:pPr>
        <w:spacing w:after="170"/>
        <w:ind w:right="0"/>
      </w:pPr>
      <w:r>
        <w:t>Ovaj Program stupa na snagu osmog dana od dana objave u „Službenim novinama Općine Jelenje“, a primjenjivat će se od 1. siječnja 2025.</w:t>
      </w:r>
    </w:p>
    <w:p w14:paraId="1594E01A" w14:textId="77777777" w:rsidR="006E781D" w:rsidRDefault="006E781D">
      <w:pPr>
        <w:spacing w:after="170"/>
        <w:ind w:right="0"/>
      </w:pPr>
    </w:p>
    <w:p w14:paraId="413FDD50" w14:textId="77777777" w:rsidR="00327AC7" w:rsidRDefault="00000000">
      <w:pPr>
        <w:spacing w:after="13"/>
        <w:ind w:right="0"/>
      </w:pPr>
      <w:r>
        <w:t>KLASA:</w:t>
      </w:r>
    </w:p>
    <w:p w14:paraId="4A1A0AC5" w14:textId="77777777" w:rsidR="00327AC7" w:rsidRDefault="00000000">
      <w:pPr>
        <w:spacing w:after="13"/>
        <w:ind w:right="0"/>
      </w:pPr>
      <w:r>
        <w:t>URBROJ:</w:t>
      </w:r>
    </w:p>
    <w:p w14:paraId="641C170F" w14:textId="77777777" w:rsidR="00327AC7" w:rsidRDefault="00000000">
      <w:pPr>
        <w:spacing w:after="13"/>
        <w:ind w:right="0"/>
      </w:pPr>
      <w:r>
        <w:t xml:space="preserve">Dražice, </w:t>
      </w:r>
    </w:p>
    <w:p w14:paraId="24AD7F14" w14:textId="77777777" w:rsidR="00327AC7" w:rsidRDefault="00000000">
      <w:pPr>
        <w:spacing w:after="18" w:line="259" w:lineRule="auto"/>
        <w:ind w:right="-15"/>
        <w:jc w:val="right"/>
      </w:pPr>
      <w:r>
        <w:t xml:space="preserve">PREDSJEDNICA OPĆINSKOG VIJEĆA </w:t>
      </w:r>
    </w:p>
    <w:p w14:paraId="2EF0F9EF" w14:textId="77777777" w:rsidR="00327AC7" w:rsidRDefault="00000000">
      <w:pPr>
        <w:spacing w:after="309" w:line="259" w:lineRule="auto"/>
        <w:ind w:right="-15"/>
        <w:jc w:val="right"/>
      </w:pPr>
      <w:r>
        <w:t>OPĆINE JELENJE</w:t>
      </w:r>
    </w:p>
    <w:p w14:paraId="6DB10D3A" w14:textId="77777777" w:rsidR="00327AC7" w:rsidRDefault="00000000">
      <w:pPr>
        <w:spacing w:after="18" w:line="259" w:lineRule="auto"/>
        <w:ind w:right="-15"/>
        <w:jc w:val="right"/>
      </w:pPr>
      <w:r>
        <w:t xml:space="preserve">Izabela </w:t>
      </w:r>
      <w:proofErr w:type="spellStart"/>
      <w:r>
        <w:t>Nemaz</w:t>
      </w:r>
      <w:proofErr w:type="spellEnd"/>
    </w:p>
    <w:p w14:paraId="3C556E3F" w14:textId="77777777" w:rsidR="00327AC7" w:rsidRDefault="00000000">
      <w:pPr>
        <w:spacing w:after="0" w:line="259" w:lineRule="auto"/>
        <w:ind w:left="29" w:right="0" w:firstLine="0"/>
        <w:jc w:val="left"/>
      </w:pPr>
      <w:r>
        <w:rPr>
          <w:color w:val="010101"/>
        </w:rPr>
        <w:t xml:space="preserve"> </w:t>
      </w:r>
    </w:p>
    <w:sectPr w:rsidR="00327AC7">
      <w:pgSz w:w="11900" w:h="16820"/>
      <w:pgMar w:top="1134" w:right="1396" w:bottom="1833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85C80"/>
    <w:multiLevelType w:val="hybridMultilevel"/>
    <w:tmpl w:val="B20CE95A"/>
    <w:lvl w:ilvl="0" w:tplc="BFB621CA">
      <w:start w:val="1"/>
      <w:numFmt w:val="bullet"/>
      <w:lvlText w:val="-"/>
      <w:lvlJc w:val="left"/>
      <w:pPr>
        <w:ind w:left="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BE55B6">
      <w:start w:val="1"/>
      <w:numFmt w:val="bullet"/>
      <w:lvlText w:val="o"/>
      <w:lvlJc w:val="left"/>
      <w:pPr>
        <w:ind w:left="1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9CE320">
      <w:start w:val="1"/>
      <w:numFmt w:val="bullet"/>
      <w:lvlText w:val="▪"/>
      <w:lvlJc w:val="left"/>
      <w:pPr>
        <w:ind w:left="2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EE9EFA">
      <w:start w:val="1"/>
      <w:numFmt w:val="bullet"/>
      <w:lvlText w:val="•"/>
      <w:lvlJc w:val="left"/>
      <w:pPr>
        <w:ind w:left="3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2A426">
      <w:start w:val="1"/>
      <w:numFmt w:val="bullet"/>
      <w:lvlText w:val="o"/>
      <w:lvlJc w:val="left"/>
      <w:pPr>
        <w:ind w:left="3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3462FA">
      <w:start w:val="1"/>
      <w:numFmt w:val="bullet"/>
      <w:lvlText w:val="▪"/>
      <w:lvlJc w:val="left"/>
      <w:pPr>
        <w:ind w:left="4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AC550">
      <w:start w:val="1"/>
      <w:numFmt w:val="bullet"/>
      <w:lvlText w:val="•"/>
      <w:lvlJc w:val="left"/>
      <w:pPr>
        <w:ind w:left="5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22BFC">
      <w:start w:val="1"/>
      <w:numFmt w:val="bullet"/>
      <w:lvlText w:val="o"/>
      <w:lvlJc w:val="left"/>
      <w:pPr>
        <w:ind w:left="6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CFBE2">
      <w:start w:val="1"/>
      <w:numFmt w:val="bullet"/>
      <w:lvlText w:val="▪"/>
      <w:lvlJc w:val="left"/>
      <w:pPr>
        <w:ind w:left="6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520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C7"/>
    <w:rsid w:val="000518A3"/>
    <w:rsid w:val="00327AC7"/>
    <w:rsid w:val="0051192F"/>
    <w:rsid w:val="006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99D9"/>
  <w15:docId w15:val="{3BB66327-64F4-4691-A8C6-428CBF9D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1" w:line="265" w:lineRule="auto"/>
      <w:ind w:left="10" w:right="15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tomas</dc:creator>
  <cp:keywords/>
  <cp:lastModifiedBy>Gordana tomas</cp:lastModifiedBy>
  <cp:revision>3</cp:revision>
  <dcterms:created xsi:type="dcterms:W3CDTF">2024-11-14T10:34:00Z</dcterms:created>
  <dcterms:modified xsi:type="dcterms:W3CDTF">2024-11-14T10:34:00Z</dcterms:modified>
</cp:coreProperties>
</file>