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54CD" w14:textId="63CED9E0" w:rsidR="00A51789" w:rsidRDefault="00E37828" w:rsidP="00E3782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Povjerenstvo za provedbu oglasa za prijam u službu na određeno vrijeme na radno mjesto Viši stručni suradnik za projekte i opće poslove u Jedinstvenom upravnom odjelu Općine Jelenje, Odsjeku za komunalne poslove, temeljem članka 20. Zakona o službenicima i namještenicima u lokalnoj i područnoj (regionalnoj) samoupravi ("Narodne novine" broj 86/08., 61/11., 4/18., 96/18., 112/19.), objavljuje slijedeću </w:t>
      </w:r>
    </w:p>
    <w:p w14:paraId="27047CB6" w14:textId="77777777" w:rsidR="00DB4A78" w:rsidRPr="00DB4A78" w:rsidRDefault="00DB4A78" w:rsidP="00E37828">
      <w:pPr>
        <w:jc w:val="both"/>
        <w:rPr>
          <w:rFonts w:ascii="Arial" w:hAnsi="Arial" w:cs="Arial"/>
        </w:rPr>
      </w:pPr>
    </w:p>
    <w:p w14:paraId="5DE0BC91" w14:textId="21D14029" w:rsidR="00E37828" w:rsidRDefault="00E37828" w:rsidP="00DB4A78">
      <w:pPr>
        <w:jc w:val="center"/>
        <w:rPr>
          <w:rFonts w:ascii="Arial" w:hAnsi="Arial" w:cs="Arial"/>
        </w:rPr>
      </w:pPr>
      <w:r w:rsidRPr="00DB4A78">
        <w:rPr>
          <w:rFonts w:ascii="Arial" w:hAnsi="Arial" w:cs="Arial"/>
        </w:rPr>
        <w:t>OBAVIJEST I UPUTE KANDIDATIMA</w:t>
      </w:r>
    </w:p>
    <w:p w14:paraId="04363DF4" w14:textId="77777777" w:rsidR="00DB4A78" w:rsidRPr="00DB4A78" w:rsidRDefault="00DB4A78" w:rsidP="00DB4A78">
      <w:pPr>
        <w:jc w:val="center"/>
        <w:rPr>
          <w:rFonts w:ascii="Arial" w:hAnsi="Arial" w:cs="Arial"/>
        </w:rPr>
      </w:pPr>
    </w:p>
    <w:p w14:paraId="0A013E7C" w14:textId="271A170D" w:rsidR="00E37828" w:rsidRPr="00DB4A78" w:rsidRDefault="00E37828" w:rsidP="00E3782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Koji se prijavljuju na oglas za prijam u službu na određeno vrijeme na radno mjesto VIŠI STRUČNI SURADNIK ZA PROJEKTE I OPĆE POSLOVE u Jedinstveni upravni odjel – Odsjek za opće i pravne poslove (1 izvršitelj/</w:t>
      </w:r>
      <w:proofErr w:type="spellStart"/>
      <w:r w:rsidRPr="00DB4A78">
        <w:rPr>
          <w:rFonts w:ascii="Arial" w:hAnsi="Arial" w:cs="Arial"/>
        </w:rPr>
        <w:t>ica</w:t>
      </w:r>
      <w:proofErr w:type="spellEnd"/>
      <w:r w:rsidRPr="00DB4A78">
        <w:rPr>
          <w:rFonts w:ascii="Arial" w:hAnsi="Arial" w:cs="Arial"/>
        </w:rPr>
        <w:t>, uz probni rad od dva mjeseca).</w:t>
      </w:r>
    </w:p>
    <w:p w14:paraId="3BB2B100" w14:textId="600433DA" w:rsidR="00E37828" w:rsidRPr="00DB4A78" w:rsidRDefault="00E37828" w:rsidP="00E3782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Oglas za prijam u službu na određeno vrijeme objavljen je putem nadležne službe za zapošljavanje – na mrežnim stranicama Hrvatskog zavoda za zapošljavanje. </w:t>
      </w:r>
    </w:p>
    <w:p w14:paraId="4670C521" w14:textId="51162E78" w:rsidR="00E37828" w:rsidRPr="00DB4A78" w:rsidRDefault="00E37828" w:rsidP="00E3782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Izrazi koji se koriste u ovoj obavijesti, a imaju rodno značenje, odnose se jednako na muški i ženski rod.</w:t>
      </w:r>
    </w:p>
    <w:p w14:paraId="67B8F730" w14:textId="72C35AFC" w:rsidR="00E37828" w:rsidRPr="00DB4A78" w:rsidRDefault="00E37828" w:rsidP="00E37828">
      <w:pPr>
        <w:jc w:val="both"/>
        <w:rPr>
          <w:rFonts w:ascii="Arial" w:hAnsi="Arial" w:cs="Arial"/>
          <w:b/>
          <w:bCs/>
        </w:rPr>
      </w:pPr>
      <w:r w:rsidRPr="00DB4A78">
        <w:rPr>
          <w:rFonts w:ascii="Arial" w:hAnsi="Arial" w:cs="Arial"/>
          <w:b/>
          <w:bCs/>
        </w:rPr>
        <w:t>Stručni uvjeti</w:t>
      </w:r>
      <w:r w:rsidR="00FE728E" w:rsidRPr="00DB4A78">
        <w:rPr>
          <w:rFonts w:ascii="Arial" w:hAnsi="Arial" w:cs="Arial"/>
          <w:b/>
          <w:bCs/>
        </w:rPr>
        <w:t>:</w:t>
      </w:r>
    </w:p>
    <w:p w14:paraId="7E7D2E38" w14:textId="619029C1" w:rsidR="00FE728E" w:rsidRPr="00DB4A78" w:rsidRDefault="00C1371C" w:rsidP="00E3782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završen sveučilišni diplomski studij ili sveučilišni integrirani prijediplomski i diplomski studij ili stručni diplomski studij pravne ili tehničke struke, najmanje jedna godina radnog iskustva na odgovarajućim poslovima, položen državni ispit, poznavanje rada na pripremi i praćenju EU projekata za javne naručitelje</w:t>
      </w:r>
    </w:p>
    <w:p w14:paraId="4C562135" w14:textId="6882638C" w:rsidR="00C1371C" w:rsidRPr="00DB4A78" w:rsidRDefault="00C1371C" w:rsidP="00E37828">
      <w:pPr>
        <w:jc w:val="both"/>
        <w:rPr>
          <w:rFonts w:ascii="Arial" w:hAnsi="Arial" w:cs="Arial"/>
          <w:b/>
          <w:bCs/>
        </w:rPr>
      </w:pPr>
      <w:r w:rsidRPr="00DB4A78">
        <w:rPr>
          <w:rFonts w:ascii="Arial" w:hAnsi="Arial" w:cs="Arial"/>
          <w:b/>
          <w:bCs/>
        </w:rPr>
        <w:t>Opis poslova radnog mjesta:</w:t>
      </w:r>
    </w:p>
    <w:p w14:paraId="6F538F5D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Obavlja poslove praćenja natječaja i poziva za prijavu projekata za financiranje iz EU i ostalih međunarodnih i nacionalnih fondova, obavještava zainteresirane sudionike o istima</w:t>
      </w:r>
    </w:p>
    <w:p w14:paraId="3A53E469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Obavlja poslove pripreme, obrade i izrade dokumentacije za kandidiranje projekata i programa koji se financiraju iz EU fondova i ostalih izvora financiranja  </w:t>
      </w:r>
    </w:p>
    <w:p w14:paraId="4F5D7A7B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Vrši poslove prijave, provođenja, izvještavanja o provođenju i praćenja projekata financiranih iz EU fondova i ostalih izvora financiranja </w:t>
      </w:r>
    </w:p>
    <w:p w14:paraId="1F758D60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Obavlja poslove pripreme, izrade, provedbe, izvješćivanja, praćenja provedbe i učinaka akata strateškog planiranja</w:t>
      </w:r>
    </w:p>
    <w:p w14:paraId="182F8B90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Surađuje s jedinicama lokalne i područne (regionalne) samouprave, razvojnom agencijom, pravnim osobama kojima je Općina osnivač ili vlasnik u području provođenja projekata financiranih iz EU fondova i ostalih izvora financiranja te drugih strateških projekata, </w:t>
      </w:r>
    </w:p>
    <w:p w14:paraId="32A8964D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Provodi aktivnosti vezanih uz vidljivost projekta i informiranje javnosti o projektu </w:t>
      </w:r>
    </w:p>
    <w:p w14:paraId="65EB02CF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Daje podatke i sastavlja izvješća iz svog djelokruga rada za potrebe općinskih tijela i vanjskih korisnika </w:t>
      </w:r>
    </w:p>
    <w:p w14:paraId="028D319D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Surađuje sa službenicima uključenim u provedbu projekata radi prikupljanja ili razmjene informacija </w:t>
      </w:r>
    </w:p>
    <w:p w14:paraId="4063AFFB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Sudjeluje u pripremi izrade kriterija za odabir projekata u okviru odgovarajućeg prioriteta ili mjera                                                        </w:t>
      </w:r>
    </w:p>
    <w:p w14:paraId="042741C6" w14:textId="77777777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lastRenderedPageBreak/>
        <w:t xml:space="preserve">Skrbi o dokumentima i evidencijama u provedbi funkcija radi osiguravanja adekvatnog revizorskog traga            </w:t>
      </w:r>
    </w:p>
    <w:p w14:paraId="4BCC5736" w14:textId="7516CCCE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Priprema predmete iz područja školstva, kulture, zaštite i sigurnosti </w:t>
      </w:r>
    </w:p>
    <w:p w14:paraId="456E85D3" w14:textId="1F9298FE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Priprema prijedloga godišnjeg programa javnih potreba na području općina Jelenje i prati njegovu provedbu</w:t>
      </w:r>
    </w:p>
    <w:p w14:paraId="3E3E2433" w14:textId="54A5985B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Priprema prijedloge odluka i akata vezanih za školstvo, kulturu, zaštitu i sigurnost na području općine Jelenje</w:t>
      </w:r>
    </w:p>
    <w:p w14:paraId="419ECDE5" w14:textId="5DB6BB42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Radi na pripremi akcija koje pospješuju razvoj kulture, školstva, zaštite i sigurnosti</w:t>
      </w:r>
    </w:p>
    <w:p w14:paraId="3F71616A" w14:textId="3AABDCC6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Priprema projekata i programa u oblasti školstva, zaštite i sigurnosti</w:t>
      </w:r>
    </w:p>
    <w:p w14:paraId="507C01F6" w14:textId="5DD71616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Priprema aktivnosti za dodjelu stipendija Općine Jelenje   </w:t>
      </w:r>
    </w:p>
    <w:p w14:paraId="2CDBA71F" w14:textId="711C1824" w:rsidR="00C1371C" w:rsidRPr="00DB4A78" w:rsidRDefault="00C1371C" w:rsidP="00C137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Obavlja i druge srodne poslove po nalogu pročelnika Jedinstvenog upravnog odjela i nadređenog službenika</w:t>
      </w:r>
    </w:p>
    <w:p w14:paraId="7432562C" w14:textId="42734B6C" w:rsidR="00C1371C" w:rsidRPr="00DB4A78" w:rsidRDefault="00C1371C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Podaci o plaći radnog mjesta:</w:t>
      </w:r>
    </w:p>
    <w:p w14:paraId="01477011" w14:textId="630E3117" w:rsidR="00C1371C" w:rsidRPr="00DB4A78" w:rsidRDefault="00C1371C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Plaća službenika utvrđena je Odlukom o određivanju koeficijenata za obračun plaće službenika i namještenika u Jedinstvenom upravnom odjelu Općine Jelenje („Službene novine Općine Jelenje“ broj 51/22, 59/23 i 67/24). Osnovnu plaću službenika sukladno čini umnožak koeficijenta složenosti poslova radnog mjesta</w:t>
      </w:r>
      <w:r w:rsidR="00A230A8" w:rsidRPr="00DB4A78">
        <w:rPr>
          <w:rFonts w:ascii="Arial" w:hAnsi="Arial" w:cs="Arial"/>
        </w:rPr>
        <w:t xml:space="preserve"> 1,61</w:t>
      </w:r>
      <w:r w:rsidRPr="00DB4A78">
        <w:rPr>
          <w:rFonts w:ascii="Arial" w:hAnsi="Arial" w:cs="Arial"/>
        </w:rPr>
        <w:t xml:space="preserve"> i osnovice za obračun plaće uvećan za 0,5% za svaku navršenu godinu radnog staža. Osnovica za obračun plaće službenika utvrđena je Odlukom o osnovici za obračun plaće službenika i namještenika u Jedinstvenom upravnom odjelu Općine Jelenje („Službene novine Općine Jelenje“ broj 62/23) u visini od 947,18 EUR bruto.</w:t>
      </w:r>
    </w:p>
    <w:p w14:paraId="2BE6D5D6" w14:textId="749AFC28" w:rsidR="00A230A8" w:rsidRPr="00DB4A78" w:rsidRDefault="00A230A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Način obavljanja prethodne provjere znanja i sposobnosti kandidata:</w:t>
      </w:r>
    </w:p>
    <w:p w14:paraId="571D1944" w14:textId="65C88EFC" w:rsidR="00345618" w:rsidRPr="00DB4A78" w:rsidRDefault="00A230A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Prethodnu provjeru znanja i sposobnosti provodi Povjerenstvo za provedbu javnog natječaja putem pisanog testiranja i intervjua.</w:t>
      </w:r>
      <w:r w:rsidR="00D61DD4" w:rsidRPr="00DB4A78">
        <w:rPr>
          <w:rFonts w:ascii="Arial" w:hAnsi="Arial" w:cs="Arial"/>
        </w:rPr>
        <w:t xml:space="preserve"> Pisanom testiranju mogu pristupiti samo kandidati koji su dostavili potpune (uredne) prijave na natječaj i koji ispunjavaju formalne uvjete natječaja. Intervju se provodi samo s kandidatima koji ostvare najmanje 50% bodova na provedenom pisanom testiranju. Vrijeme i mjesto održavanja prethodne provjere znanja i sposobnosti objaviti će se najmanje pet dana prije održavanja provjere na web stranici </w:t>
      </w:r>
      <w:hyperlink r:id="rId5" w:history="1">
        <w:r w:rsidR="00345618" w:rsidRPr="00DB4A78">
          <w:rPr>
            <w:rStyle w:val="Hiperveza"/>
            <w:rFonts w:ascii="Arial" w:hAnsi="Arial" w:cs="Arial"/>
          </w:rPr>
          <w:t>www.jelenje.hr</w:t>
        </w:r>
      </w:hyperlink>
      <w:r w:rsidR="00D61DD4" w:rsidRPr="00DB4A78">
        <w:rPr>
          <w:rFonts w:ascii="Arial" w:hAnsi="Arial" w:cs="Arial"/>
        </w:rPr>
        <w:t xml:space="preserve"> i na oglasnoj plo</w:t>
      </w:r>
      <w:r w:rsidR="00345618" w:rsidRPr="00DB4A78">
        <w:rPr>
          <w:rFonts w:ascii="Arial" w:hAnsi="Arial" w:cs="Arial"/>
        </w:rPr>
        <w:t xml:space="preserve">či Općine Jelenje (Dražičkih boraca 64). Kandidati koji ispunjavaju formalne uvjete natječaja pozvati će se na prethodnu provjeru znanja i sposobnosti telefonskim putem ili e-mailom. Za kandidata koji bude pozvan na provjeru znanja i sposobnosti, a ne pristupi provjeri, smatrat će se da je povukao prijavu na natječaj.   Nakon prethodne provjere znanja i sposobnosti kandidata, povjerenstvo za provedbu natječaja utvrđuje rang listu kandidata prema ukupnom broju ostvarenih bodova na pisanom testiranju i intervjuu.  </w:t>
      </w:r>
    </w:p>
    <w:p w14:paraId="71D45830" w14:textId="77777777" w:rsidR="00345618" w:rsidRPr="00DB4A78" w:rsidRDefault="0034561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Područje testiranja: </w:t>
      </w:r>
    </w:p>
    <w:p w14:paraId="3C167A0C" w14:textId="20C4B8EF" w:rsidR="00345618" w:rsidRPr="00DB4A78" w:rsidRDefault="0034561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Lokalna samouprava, socijalna skrb, školstvo,</w:t>
      </w:r>
      <w:r w:rsidR="00867B2A" w:rsidRPr="00DB4A78">
        <w:rPr>
          <w:rFonts w:ascii="Arial" w:hAnsi="Arial" w:cs="Arial"/>
        </w:rPr>
        <w:t xml:space="preserve"> zdravstvo,</w:t>
      </w:r>
      <w:r w:rsidRPr="00DB4A78">
        <w:rPr>
          <w:rFonts w:ascii="Arial" w:hAnsi="Arial" w:cs="Arial"/>
        </w:rPr>
        <w:t xml:space="preserve"> </w:t>
      </w:r>
      <w:r w:rsidR="00867B2A" w:rsidRPr="00DB4A78">
        <w:rPr>
          <w:rFonts w:ascii="Arial" w:hAnsi="Arial" w:cs="Arial"/>
        </w:rPr>
        <w:t>strateško planiranje</w:t>
      </w:r>
      <w:r w:rsidRPr="00DB4A78">
        <w:rPr>
          <w:rFonts w:ascii="Arial" w:hAnsi="Arial" w:cs="Arial"/>
        </w:rPr>
        <w:t xml:space="preserve"> </w:t>
      </w:r>
    </w:p>
    <w:p w14:paraId="69C7F6EB" w14:textId="77777777" w:rsidR="00345618" w:rsidRPr="00DB4A78" w:rsidRDefault="0034561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Pravni i drugi izvori za pripremanje kandidata za testiranje: </w:t>
      </w:r>
    </w:p>
    <w:p w14:paraId="48D27290" w14:textId="09153577" w:rsidR="008C7303" w:rsidRPr="008C7303" w:rsidRDefault="008C7303" w:rsidP="00C1371C">
      <w:pPr>
        <w:jc w:val="both"/>
        <w:rPr>
          <w:rFonts w:ascii="Arial" w:hAnsi="Arial" w:cs="Arial"/>
        </w:rPr>
      </w:pPr>
      <w:r w:rsidRPr="008C7303">
        <w:rPr>
          <w:rFonts w:ascii="Arial" w:hAnsi="Arial" w:cs="Arial"/>
          <w:color w:val="484848"/>
          <w:shd w:val="clear" w:color="auto" w:fill="FFFFFF"/>
        </w:rPr>
        <w:t>Zakon o lokalnoj i područnoj (regionalnoj) samoupravi ("Narodne novine" br. 33/01., 60/01., 129/05., 109/07., 36/09., 125/08., 36/09., 150/11., 19/13. - službeni pročišćeni tekst, 144/12., 137/15. - službeni pročišćeni tekst, 123/17., 98/19., 144/20.)</w:t>
      </w:r>
    </w:p>
    <w:p w14:paraId="6314E931" w14:textId="6FC73894" w:rsidR="00345618" w:rsidRPr="00DB4A78" w:rsidRDefault="0034561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 xml:space="preserve">Zakon o službenicima i namještenicima u lokalnoj i područnoj (regionalnoj) samoupravi („Narodne novine“ broj 86/08, 61/11, 4/18, 96/18 i 112/19) </w:t>
      </w:r>
    </w:p>
    <w:p w14:paraId="34C41D11" w14:textId="3D4AE7A8" w:rsidR="00867B2A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Zakon o općem upravnom postupku ("Narodne novine" broj 47/09., 110/21.)</w:t>
      </w:r>
    </w:p>
    <w:p w14:paraId="5A58B6FA" w14:textId="6C5496AC" w:rsidR="00345618" w:rsidRPr="00DB4A78" w:rsidRDefault="00345618" w:rsidP="0034561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Zakon o sustavu strateškog planiranja i upravljanja razvojem Republike Hrvatske („Narodne novine“ broj 123/17, 151/22)</w:t>
      </w:r>
    </w:p>
    <w:p w14:paraId="5545A62C" w14:textId="5C007BB1" w:rsidR="006175B1" w:rsidRPr="00DB4A78" w:rsidRDefault="006175B1" w:rsidP="00345618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Provedbeni program Općine Jelenje (https://www.jelenje.hr/strateski-dokumenti/)</w:t>
      </w:r>
    </w:p>
    <w:p w14:paraId="542961CF" w14:textId="5B8C0FC4" w:rsidR="00867B2A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Statut Općine Jelenje („Službene novine Općine Jelenje“ broj 59/23)</w:t>
      </w:r>
    </w:p>
    <w:p w14:paraId="541C6E5D" w14:textId="033FC722" w:rsidR="00867B2A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Program javnih potreba u kulturi, obrazovanju i religiji Općine Jelenje za 2024. godinu („Službene novine Općine Jelenje“ broj 64/23)</w:t>
      </w:r>
    </w:p>
    <w:p w14:paraId="54B5A25A" w14:textId="10CF50C0" w:rsidR="00867B2A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Program javnih potreba u socijalnoj skrbi i zdravstvu Općine Jelenje za 2024. godinu („Službene novine Općine Jelenje“ broj 64/23)</w:t>
      </w:r>
    </w:p>
    <w:p w14:paraId="70294A49" w14:textId="05AED40D" w:rsidR="00867B2A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Program javnih potreba u sportu Općine Jelenje za 2024. godinu („Službene novine Općine Jelenje“ broj 64/23)</w:t>
      </w:r>
    </w:p>
    <w:p w14:paraId="53207DB0" w14:textId="77777777" w:rsidR="00867B2A" w:rsidRPr="00DB4A78" w:rsidRDefault="00867B2A" w:rsidP="00C1371C">
      <w:pPr>
        <w:jc w:val="both"/>
        <w:rPr>
          <w:rFonts w:ascii="Arial" w:hAnsi="Arial" w:cs="Arial"/>
        </w:rPr>
      </w:pPr>
    </w:p>
    <w:p w14:paraId="4E7AA02A" w14:textId="75FBF1B9" w:rsidR="00867B2A" w:rsidRPr="00DB4A78" w:rsidRDefault="00345618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Ostale informacije vezane uz postupak</w:t>
      </w:r>
      <w:r w:rsidR="00867B2A" w:rsidRPr="00DB4A78">
        <w:rPr>
          <w:rFonts w:ascii="Arial" w:hAnsi="Arial" w:cs="Arial"/>
        </w:rPr>
        <w:t xml:space="preserve"> testiranja</w:t>
      </w:r>
      <w:r w:rsidRPr="00DB4A78">
        <w:rPr>
          <w:rFonts w:ascii="Arial" w:hAnsi="Arial" w:cs="Arial"/>
        </w:rPr>
        <w:t xml:space="preserve">: </w:t>
      </w:r>
    </w:p>
    <w:p w14:paraId="5D04414C" w14:textId="3553C679" w:rsidR="00D61DD4" w:rsidRPr="00DB4A78" w:rsidRDefault="00867B2A" w:rsidP="00C1371C">
      <w:pPr>
        <w:jc w:val="both"/>
        <w:rPr>
          <w:rFonts w:ascii="Arial" w:hAnsi="Arial" w:cs="Arial"/>
        </w:rPr>
      </w:pPr>
      <w:r w:rsidRPr="00DB4A78">
        <w:rPr>
          <w:rFonts w:ascii="Arial" w:hAnsi="Arial" w:cs="Arial"/>
        </w:rPr>
        <w:t>Po dolasku na provjeru znanja od kandidata će biti zatraženo predo</w:t>
      </w:r>
      <w:r w:rsidR="00D2402B" w:rsidRPr="00DB4A78">
        <w:rPr>
          <w:rFonts w:ascii="Arial" w:hAnsi="Arial" w:cs="Arial"/>
        </w:rPr>
        <w:t>č</w:t>
      </w:r>
      <w:r w:rsidRPr="00DB4A78">
        <w:rPr>
          <w:rFonts w:ascii="Arial" w:hAnsi="Arial" w:cs="Arial"/>
        </w:rPr>
        <w:t>enje odgovarajuće identifikacijske isprave radi utvrđivanja identiteta</w:t>
      </w:r>
      <w:r w:rsidR="00D2402B" w:rsidRPr="00DB4A78">
        <w:rPr>
          <w:rFonts w:ascii="Arial" w:hAnsi="Arial" w:cs="Arial"/>
        </w:rPr>
        <w:t xml:space="preserve">. Za vrijeme provjere znanja nije dopušteno koristiti se bilo kakvom literaturom, bilješkama, komunikacijskim sredstvima, niti napuštati prostoriju u kojoj se provjera odvija </w:t>
      </w:r>
    </w:p>
    <w:sectPr w:rsidR="00D61DD4" w:rsidRPr="00DB4A78" w:rsidSect="00375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2E28"/>
    <w:multiLevelType w:val="hybridMultilevel"/>
    <w:tmpl w:val="04DA6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28"/>
    <w:rsid w:val="000936A1"/>
    <w:rsid w:val="00345618"/>
    <w:rsid w:val="003753D1"/>
    <w:rsid w:val="006175B1"/>
    <w:rsid w:val="007A060E"/>
    <w:rsid w:val="007C3BAE"/>
    <w:rsid w:val="00867B2A"/>
    <w:rsid w:val="008C7303"/>
    <w:rsid w:val="00A230A8"/>
    <w:rsid w:val="00A51789"/>
    <w:rsid w:val="00B516E7"/>
    <w:rsid w:val="00C1371C"/>
    <w:rsid w:val="00D2402B"/>
    <w:rsid w:val="00D61DD4"/>
    <w:rsid w:val="00DB4A78"/>
    <w:rsid w:val="00DE2200"/>
    <w:rsid w:val="00E37828"/>
    <w:rsid w:val="00E81367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2AC"/>
  <w15:chartTrackingRefBased/>
  <w15:docId w15:val="{F283F1C2-AF51-479B-B202-02EB23AD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7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D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Opcina Jelenje</cp:lastModifiedBy>
  <cp:revision>2</cp:revision>
  <dcterms:created xsi:type="dcterms:W3CDTF">2024-04-15T14:26:00Z</dcterms:created>
  <dcterms:modified xsi:type="dcterms:W3CDTF">2024-04-15T14:26:00Z</dcterms:modified>
</cp:coreProperties>
</file>