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03291" w14:textId="77777777" w:rsidR="00D63ACE" w:rsidRDefault="00000000" w:rsidP="00D63ACE">
      <w:pPr>
        <w:spacing w:after="6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OBAVIJEST I UPUTE KANDIDATIMA</w:t>
      </w:r>
    </w:p>
    <w:p w14:paraId="7750DC2F" w14:textId="77777777" w:rsidR="00D63ACE" w:rsidRDefault="00000000" w:rsidP="00D63ACE">
      <w:pPr>
        <w:spacing w:after="6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PRIJAVLJENIM NA OGLAS ZA PRIJAM U SLUŽBU</w:t>
      </w:r>
    </w:p>
    <w:p w14:paraId="741BEC7C" w14:textId="77777777" w:rsidR="00D63ACE" w:rsidRDefault="00D63ACE" w:rsidP="00D63ACE">
      <w:pPr>
        <w:spacing w:after="60" w:line="240" w:lineRule="auto"/>
        <w:jc w:val="center"/>
        <w:rPr>
          <w:rFonts w:ascii="Arial" w:hAnsi="Arial" w:cs="Arial"/>
        </w:rPr>
      </w:pPr>
    </w:p>
    <w:p w14:paraId="6E4C4329" w14:textId="1853292B" w:rsidR="00D63ACE" w:rsidRDefault="00000000" w:rsidP="00D63ACE">
      <w:pPr>
        <w:pStyle w:val="StandardWeb"/>
        <w:spacing w:after="60"/>
        <w:jc w:val="both"/>
        <w:rPr>
          <w:rStyle w:val="Naglaeno"/>
        </w:rPr>
      </w:pPr>
      <w:r>
        <w:rPr>
          <w:rFonts w:ascii="Arial" w:hAnsi="Arial" w:cs="Arial"/>
          <w:sz w:val="22"/>
          <w:szCs w:val="22"/>
        </w:rPr>
        <w:t>Na Hrvatskom zavodu za zapošljavanje Ispostava Rijeka, objavljen je Oglas za prijam u službu</w:t>
      </w:r>
      <w:r w:rsidR="00A14F29">
        <w:rPr>
          <w:rFonts w:ascii="Arial" w:hAnsi="Arial" w:cs="Arial"/>
          <w:sz w:val="22"/>
          <w:szCs w:val="22"/>
        </w:rPr>
        <w:t xml:space="preserve"> na određeno vrijeme duže odsutnog službenika na radnom mjestu</w:t>
      </w:r>
      <w:r>
        <w:rPr>
          <w:rStyle w:val="Naglaeno"/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STRUČNI SURADNIK ZA OPĆINSKE PRIHODE -</w:t>
      </w:r>
      <w:r>
        <w:rPr>
          <w:rStyle w:val="Naglaeno"/>
          <w:rFonts w:ascii="Arial" w:hAnsi="Arial" w:cs="Arial"/>
          <w:sz w:val="22"/>
          <w:szCs w:val="22"/>
        </w:rPr>
        <w:t xml:space="preserve">  1 izvršitelj / izvršiteljica</w:t>
      </w:r>
    </w:p>
    <w:p w14:paraId="2AC9B4A0" w14:textId="77777777" w:rsidR="00D63ACE" w:rsidRDefault="00000000" w:rsidP="00D63ACE">
      <w:pPr>
        <w:spacing w:after="6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Izrazi koji se koriste u ovoj obavijesti za osobe u  muškom rodu uporabljeni su neutralno i odnose se na muške i ženske osobe.</w:t>
      </w:r>
      <w:r>
        <w:rPr>
          <w:rFonts w:ascii="Arial" w:hAnsi="Arial" w:cs="Arial"/>
          <w:color w:val="000000"/>
        </w:rPr>
        <w:t xml:space="preserve"> </w:t>
      </w:r>
    </w:p>
    <w:p w14:paraId="17233592" w14:textId="77777777" w:rsidR="00D63ACE" w:rsidRDefault="00D63ACE" w:rsidP="00D63ACE">
      <w:pPr>
        <w:spacing w:after="60" w:line="240" w:lineRule="auto"/>
        <w:jc w:val="both"/>
        <w:rPr>
          <w:rFonts w:ascii="Arial" w:hAnsi="Arial" w:cs="Arial"/>
        </w:rPr>
      </w:pPr>
    </w:p>
    <w:p w14:paraId="3CCAD48B" w14:textId="77777777" w:rsidR="00D63ACE" w:rsidRDefault="00000000" w:rsidP="00D63ACE">
      <w:pPr>
        <w:spacing w:after="6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Opis poslova radnog mjesta;</w:t>
      </w:r>
    </w:p>
    <w:p w14:paraId="4C489C4E" w14:textId="77777777" w:rsidR="00D63ACE" w:rsidRDefault="00000000" w:rsidP="00D63ACE">
      <w:pPr>
        <w:widowControl w:val="0"/>
        <w:numPr>
          <w:ilvl w:val="0"/>
          <w:numId w:val="3"/>
        </w:numPr>
        <w:autoSpaceDN/>
        <w:spacing w:after="60" w:line="240" w:lineRule="auto"/>
        <w:jc w:val="both"/>
        <w:textAlignment w:val="auto"/>
        <w:rPr>
          <w:rStyle w:val="Naglaeno"/>
        </w:rPr>
      </w:pPr>
      <w:r>
        <w:rPr>
          <w:rFonts w:ascii="Arial" w:hAnsi="Arial" w:cs="Arial"/>
          <w:b/>
        </w:rPr>
        <w:t xml:space="preserve"> STRUČNI SURADNIK ZA OPĆINSKE PRIHODE</w:t>
      </w:r>
      <w:r>
        <w:rPr>
          <w:rFonts w:ascii="Arial" w:hAnsi="Arial" w:cs="Arial"/>
          <w:bCs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6"/>
      </w:tblGrid>
      <w:tr w:rsidR="00D24F79" w14:paraId="7DDE748A" w14:textId="77777777">
        <w:trPr>
          <w:trHeight w:val="277"/>
        </w:trPr>
        <w:tc>
          <w:tcPr>
            <w:tcW w:w="9076" w:type="dxa"/>
            <w:shd w:val="clear" w:color="auto" w:fill="F2F2F2"/>
            <w:hideMark/>
          </w:tcPr>
          <w:p w14:paraId="18A144F0" w14:textId="77777777" w:rsidR="00D63ACE" w:rsidRDefault="00000000" w:rsidP="00D63ACE">
            <w:pPr>
              <w:spacing w:after="60" w:line="240" w:lineRule="auto"/>
              <w:ind w:left="142"/>
            </w:pPr>
            <w:r>
              <w:rPr>
                <w:rFonts w:ascii="Arial" w:hAnsi="Arial" w:cs="Arial"/>
                <w:b/>
                <w:shd w:val="clear" w:color="auto" w:fill="FFFFFF"/>
              </w:rPr>
              <w:t>Poslovi radnog mjesta</w:t>
            </w:r>
          </w:p>
        </w:tc>
      </w:tr>
      <w:tr w:rsidR="00D24F79" w14:paraId="10772A94" w14:textId="77777777">
        <w:trPr>
          <w:trHeight w:val="277"/>
        </w:trPr>
        <w:tc>
          <w:tcPr>
            <w:tcW w:w="9076" w:type="dxa"/>
            <w:shd w:val="clear" w:color="auto" w:fill="F2F2F2"/>
          </w:tcPr>
          <w:p w14:paraId="5A29CBAA" w14:textId="77777777" w:rsidR="00D63ACE" w:rsidRDefault="00D63ACE" w:rsidP="00D63ACE">
            <w:pPr>
              <w:spacing w:after="60" w:line="240" w:lineRule="auto"/>
              <w:ind w:left="-77"/>
              <w:rPr>
                <w:rFonts w:ascii="Arial" w:hAnsi="Arial" w:cs="Arial"/>
                <w:b/>
                <w:shd w:val="clear" w:color="auto" w:fill="FFFFFF"/>
              </w:rPr>
            </w:pPr>
          </w:p>
        </w:tc>
      </w:tr>
      <w:tr w:rsidR="00D24F79" w14:paraId="61387903" w14:textId="77777777">
        <w:trPr>
          <w:trHeight w:val="367"/>
        </w:trPr>
        <w:tc>
          <w:tcPr>
            <w:tcW w:w="9076" w:type="dxa"/>
            <w:shd w:val="clear" w:color="auto" w:fill="FFFFFF"/>
            <w:hideMark/>
          </w:tcPr>
          <w:p w14:paraId="46A91FDF" w14:textId="77777777" w:rsidR="00D63ACE" w:rsidRDefault="00000000" w:rsidP="00D63ACE">
            <w:pPr>
              <w:suppressAutoHyphens w:val="0"/>
              <w:spacing w:after="60" w:line="240" w:lineRule="auto"/>
              <w:ind w:left="426" w:right="4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</w:rPr>
              <w:t>Opis poslova radnog mjesta:</w:t>
            </w:r>
          </w:p>
        </w:tc>
      </w:tr>
    </w:tbl>
    <w:p w14:paraId="4E876179" w14:textId="77777777" w:rsidR="00D63ACE" w:rsidRDefault="00000000" w:rsidP="00D63ACE">
      <w:pPr>
        <w:numPr>
          <w:ilvl w:val="0"/>
          <w:numId w:val="4"/>
        </w:numPr>
        <w:suppressAutoHyphens w:val="0"/>
        <w:autoSpaceDN/>
        <w:spacing w:after="60" w:line="240" w:lineRule="auto"/>
        <w:ind w:left="709" w:hanging="367"/>
        <w:textAlignment w:val="auto"/>
        <w:rPr>
          <w:rFonts w:ascii="Arial" w:eastAsia="SimSun" w:hAnsi="Arial" w:cs="Arial"/>
          <w:kern w:val="2"/>
          <w:sz w:val="20"/>
          <w:szCs w:val="20"/>
          <w:lang w:eastAsia="zh-CN" w:bidi="hi-IN"/>
        </w:rPr>
      </w:pPr>
      <w:r>
        <w:rPr>
          <w:rFonts w:ascii="Arial" w:hAnsi="Arial" w:cs="Arial"/>
          <w:sz w:val="20"/>
          <w:szCs w:val="20"/>
        </w:rPr>
        <w:t xml:space="preserve">vodi i ažurira postojeću bazu podataka obveznika,  </w:t>
      </w:r>
    </w:p>
    <w:p w14:paraId="3AB342B0" w14:textId="77777777" w:rsidR="00D63ACE" w:rsidRDefault="00000000" w:rsidP="00D63ACE">
      <w:pPr>
        <w:numPr>
          <w:ilvl w:val="0"/>
          <w:numId w:val="4"/>
        </w:numPr>
        <w:suppressAutoHyphens w:val="0"/>
        <w:autoSpaceDN/>
        <w:spacing w:after="60" w:line="240" w:lineRule="auto"/>
        <w:ind w:left="709" w:hanging="367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priprema podatke o visini komunalne naknade obveznika </w:t>
      </w:r>
    </w:p>
    <w:p w14:paraId="0A122AB7" w14:textId="77777777" w:rsidR="00D63ACE" w:rsidRDefault="00000000" w:rsidP="00D63ACE">
      <w:pPr>
        <w:numPr>
          <w:ilvl w:val="0"/>
          <w:numId w:val="4"/>
        </w:numPr>
        <w:suppressAutoHyphens w:val="0"/>
        <w:autoSpaceDN/>
        <w:spacing w:after="60" w:line="240" w:lineRule="auto"/>
        <w:ind w:left="709" w:hanging="367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ispostavlja izlazne račune  za najam stanova i zakup poslovnih prostora u vlasništvu Općine, </w:t>
      </w:r>
    </w:p>
    <w:p w14:paraId="75FD5A9C" w14:textId="77777777" w:rsidR="00D63ACE" w:rsidRDefault="00000000" w:rsidP="00D63ACE">
      <w:pPr>
        <w:numPr>
          <w:ilvl w:val="0"/>
          <w:numId w:val="4"/>
        </w:numPr>
        <w:suppressAutoHyphens w:val="0"/>
        <w:autoSpaceDN/>
        <w:spacing w:after="60" w:line="240" w:lineRule="auto"/>
        <w:ind w:left="709" w:hanging="360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zadužuje i prati naplatu prihoda komunalne naknade, grobne naknade, komunalnog doprinosa, najma stanova i zakupa poslovnih prostora u vlasništvu Općine, </w:t>
      </w:r>
    </w:p>
    <w:p w14:paraId="138A125A" w14:textId="77777777" w:rsidR="00D63ACE" w:rsidRDefault="00000000" w:rsidP="00D63ACE">
      <w:pPr>
        <w:numPr>
          <w:ilvl w:val="0"/>
          <w:numId w:val="4"/>
        </w:numPr>
        <w:suppressAutoHyphens w:val="0"/>
        <w:autoSpaceDN/>
        <w:spacing w:after="60" w:line="240" w:lineRule="auto"/>
        <w:ind w:left="709" w:hanging="360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izdaje račune za ostale prihode proračuna Općine, temeljem zaključenih ugovora,  </w:t>
      </w:r>
    </w:p>
    <w:p w14:paraId="32EECDF4" w14:textId="77777777" w:rsidR="00D63ACE" w:rsidRDefault="00000000" w:rsidP="00D63ACE">
      <w:pPr>
        <w:numPr>
          <w:ilvl w:val="0"/>
          <w:numId w:val="4"/>
        </w:numPr>
        <w:suppressAutoHyphens w:val="0"/>
        <w:autoSpaceDN/>
        <w:spacing w:after="60" w:line="240" w:lineRule="auto"/>
        <w:ind w:left="709" w:hanging="360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zatvara protokol svih prihoda i primitaka za proračun Općine, </w:t>
      </w:r>
    </w:p>
    <w:p w14:paraId="0E5FD984" w14:textId="77777777" w:rsidR="00D63ACE" w:rsidRDefault="00000000" w:rsidP="00D63ACE">
      <w:pPr>
        <w:numPr>
          <w:ilvl w:val="0"/>
          <w:numId w:val="4"/>
        </w:numPr>
        <w:suppressAutoHyphens w:val="0"/>
        <w:autoSpaceDN/>
        <w:spacing w:after="60" w:line="240" w:lineRule="auto"/>
        <w:ind w:left="709" w:hanging="360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vrši usklađenje stanja izlaznih računa, rješava opomene te vodi korespondenciju s dužnicima u vezi s dugovanjima i potraživanjima, uz usklađenje potraživanja i obveza slanjem IOS-a tijekom godine, a obvezno u posljednjem kvartalu fiskalne godine, kao jednog od preduvjeta vjerodostojnog popisa imovine i obveza temeljem potvrde otvorenih stavaka potraživanja i obveza,  </w:t>
      </w:r>
    </w:p>
    <w:p w14:paraId="0E28688F" w14:textId="77777777" w:rsidR="00D63ACE" w:rsidRDefault="00000000" w:rsidP="00D63ACE">
      <w:pPr>
        <w:numPr>
          <w:ilvl w:val="0"/>
          <w:numId w:val="5"/>
        </w:numPr>
        <w:suppressAutoHyphens w:val="0"/>
        <w:autoSpaceDN/>
        <w:spacing w:after="60" w:line="240" w:lineRule="auto"/>
        <w:ind w:left="709" w:hanging="367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izdaje odgovarajuća uvjerenja, kao i potvrde o isplatama na temelju evidencija koje vodi </w:t>
      </w:r>
    </w:p>
    <w:p w14:paraId="3F3FF3FD" w14:textId="77777777" w:rsidR="00D63ACE" w:rsidRDefault="00000000" w:rsidP="00D63ACE">
      <w:pPr>
        <w:numPr>
          <w:ilvl w:val="0"/>
          <w:numId w:val="5"/>
        </w:numPr>
        <w:suppressAutoHyphens w:val="0"/>
        <w:autoSpaceDN/>
        <w:spacing w:after="60" w:line="240" w:lineRule="auto"/>
        <w:ind w:left="709" w:hanging="367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daje naloge za knjiženje računovodstvene dokumentacije, izrađuje izvještaje o financijskom stanju, stanju računa obveznika i naplati prihoda komunalne naknade, grobne naknade, komunalnog doprinosa, najma i zakupa, </w:t>
      </w:r>
    </w:p>
    <w:p w14:paraId="13801A0A" w14:textId="77777777" w:rsidR="00D63ACE" w:rsidRDefault="00000000" w:rsidP="00D63ACE">
      <w:pPr>
        <w:numPr>
          <w:ilvl w:val="0"/>
          <w:numId w:val="5"/>
        </w:numPr>
        <w:suppressAutoHyphens w:val="0"/>
        <w:autoSpaceDN/>
        <w:spacing w:after="60" w:line="240" w:lineRule="auto"/>
        <w:ind w:left="709" w:hanging="367"/>
        <w:textAlignment w:val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prikuplja podatke o obveznicima lokalnih poreza i javnih davanja koja su prihod Proračuna Općine, </w:t>
      </w:r>
    </w:p>
    <w:p w14:paraId="34739F0A" w14:textId="77777777" w:rsidR="00D63ACE" w:rsidRDefault="00000000" w:rsidP="00D63ACE">
      <w:pPr>
        <w:numPr>
          <w:ilvl w:val="0"/>
          <w:numId w:val="5"/>
        </w:numPr>
        <w:suppressAutoHyphens w:val="0"/>
        <w:autoSpaceDN/>
        <w:spacing w:after="60" w:line="240" w:lineRule="auto"/>
        <w:ind w:left="709" w:hanging="367"/>
        <w:textAlignment w:val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utvrđuje nove obveznike komunalne naknade,  </w:t>
      </w:r>
    </w:p>
    <w:p w14:paraId="52A91F51" w14:textId="77777777" w:rsidR="00D63ACE" w:rsidRDefault="00000000" w:rsidP="00D63ACE">
      <w:pPr>
        <w:numPr>
          <w:ilvl w:val="0"/>
          <w:numId w:val="6"/>
        </w:numPr>
        <w:suppressAutoHyphens w:val="0"/>
        <w:autoSpaceDN/>
        <w:spacing w:after="60" w:line="240" w:lineRule="auto"/>
        <w:ind w:left="709" w:hanging="367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svakodnevno i kontinuirano prati naplatu i pretražuje financijske kartice dužnika, te je odgovoran za pravovremeno pokretanje ovrhe za sva nenaplaćena potraživanja,  </w:t>
      </w:r>
    </w:p>
    <w:p w14:paraId="3D235AB7" w14:textId="77777777" w:rsidR="00D63ACE" w:rsidRDefault="00000000" w:rsidP="00D63ACE">
      <w:pPr>
        <w:numPr>
          <w:ilvl w:val="0"/>
          <w:numId w:val="6"/>
        </w:numPr>
        <w:suppressAutoHyphens w:val="0"/>
        <w:autoSpaceDN/>
        <w:spacing w:after="60" w:line="240" w:lineRule="auto"/>
        <w:ind w:left="709" w:hanging="367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predlaže provođenje mjera radi poboljšanja stanja naplate, obavlja usmene kontakte s dužnicima, sastavlja i šalje opomene, </w:t>
      </w:r>
    </w:p>
    <w:p w14:paraId="105BF4BA" w14:textId="77777777" w:rsidR="00D63ACE" w:rsidRDefault="00000000" w:rsidP="00D63ACE">
      <w:pPr>
        <w:numPr>
          <w:ilvl w:val="0"/>
          <w:numId w:val="6"/>
        </w:numPr>
        <w:suppressAutoHyphens w:val="0"/>
        <w:autoSpaceDN/>
        <w:spacing w:after="60" w:line="240" w:lineRule="auto"/>
        <w:ind w:left="709" w:hanging="367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daje prijedlog i priprema dokumentaciju za utuživa nje dužnika i postupcima prisilne naplate prihoda od najma stanova i zakupa poslovnih prostora u vlasništvu Općine,  </w:t>
      </w:r>
    </w:p>
    <w:p w14:paraId="32C839AB" w14:textId="77777777" w:rsidR="00D63ACE" w:rsidRDefault="00000000" w:rsidP="00D63ACE">
      <w:pPr>
        <w:numPr>
          <w:ilvl w:val="0"/>
          <w:numId w:val="6"/>
        </w:numPr>
        <w:suppressAutoHyphens w:val="0"/>
        <w:autoSpaceDN/>
        <w:spacing w:after="60" w:line="240" w:lineRule="auto"/>
        <w:ind w:left="709" w:hanging="367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vrši obračun zakonske zatezne kamate, rješava prigovore po obračunatim kamatama, te provodi odgovarajuća knjiženja, </w:t>
      </w:r>
    </w:p>
    <w:p w14:paraId="46593481" w14:textId="77777777" w:rsidR="00D63ACE" w:rsidRDefault="00000000" w:rsidP="00D63ACE">
      <w:pPr>
        <w:numPr>
          <w:ilvl w:val="0"/>
          <w:numId w:val="6"/>
        </w:numPr>
        <w:suppressAutoHyphens w:val="0"/>
        <w:autoSpaceDN/>
        <w:spacing w:after="60" w:line="240" w:lineRule="auto"/>
        <w:ind w:left="709" w:hanging="367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sudjeluje u pripremi izrade rješenje za prisilnu naplatu pravnim, fizičkim osobama i građanima za dospjela nenaplaćena potraživanja za sve vrste općinskih prihoda, </w:t>
      </w:r>
    </w:p>
    <w:p w14:paraId="67401B78" w14:textId="77777777" w:rsidR="00D63ACE" w:rsidRDefault="00000000" w:rsidP="00D63ACE">
      <w:pPr>
        <w:numPr>
          <w:ilvl w:val="0"/>
          <w:numId w:val="6"/>
        </w:numPr>
        <w:suppressAutoHyphens w:val="0"/>
        <w:autoSpaceDN/>
        <w:spacing w:after="60" w:line="240" w:lineRule="auto"/>
        <w:ind w:left="709" w:hanging="367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otvara i vodi knjigovodstvo sumnjivih i spornih potraživanja koje zatvara dovršetkom ovrhe, </w:t>
      </w:r>
    </w:p>
    <w:p w14:paraId="216AA5EF" w14:textId="77777777" w:rsidR="00D63ACE" w:rsidRDefault="00000000" w:rsidP="00D63ACE">
      <w:pPr>
        <w:numPr>
          <w:ilvl w:val="0"/>
          <w:numId w:val="6"/>
        </w:numPr>
        <w:suppressAutoHyphens w:val="0"/>
        <w:autoSpaceDN/>
        <w:spacing w:after="60" w:line="240" w:lineRule="auto"/>
        <w:ind w:left="709" w:hanging="367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vodi evidenciju i prati tijek naplate potraživanja po pokrenutim postupcima prisilne naplate, </w:t>
      </w:r>
    </w:p>
    <w:p w14:paraId="136C856A" w14:textId="77777777" w:rsidR="00D63ACE" w:rsidRDefault="00000000" w:rsidP="00D63ACE">
      <w:pPr>
        <w:numPr>
          <w:ilvl w:val="0"/>
          <w:numId w:val="6"/>
        </w:numPr>
        <w:suppressAutoHyphens w:val="0"/>
        <w:autoSpaceDN/>
        <w:spacing w:after="60" w:line="240" w:lineRule="auto"/>
        <w:ind w:left="709" w:hanging="367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izdaje odgovarajuća uvjerenja i potvrde o stvarima o kojima vodi evidenciju,</w:t>
      </w:r>
    </w:p>
    <w:p w14:paraId="4546E0D7" w14:textId="77777777" w:rsidR="00D63ACE" w:rsidRDefault="00000000" w:rsidP="00D63ACE">
      <w:pPr>
        <w:numPr>
          <w:ilvl w:val="0"/>
          <w:numId w:val="6"/>
        </w:numPr>
        <w:suppressAutoHyphens w:val="0"/>
        <w:autoSpaceDN/>
        <w:spacing w:after="60" w:line="240" w:lineRule="auto"/>
        <w:ind w:left="709" w:hanging="367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vodi evidenciju zaduženja ključeva, </w:t>
      </w:r>
    </w:p>
    <w:p w14:paraId="4B2C6DD3" w14:textId="77777777" w:rsidR="00D63ACE" w:rsidRDefault="00000000" w:rsidP="00D63ACE">
      <w:pPr>
        <w:numPr>
          <w:ilvl w:val="0"/>
          <w:numId w:val="6"/>
        </w:numPr>
        <w:suppressAutoHyphens w:val="0"/>
        <w:autoSpaceDN/>
        <w:spacing w:after="60" w:line="240" w:lineRule="auto"/>
        <w:ind w:left="709" w:hanging="367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utvrđuje potrošnju energenata za poslovne prostore </w:t>
      </w:r>
    </w:p>
    <w:p w14:paraId="027E09B4" w14:textId="77777777" w:rsidR="00D63ACE" w:rsidRDefault="00000000" w:rsidP="00D63ACE">
      <w:pPr>
        <w:numPr>
          <w:ilvl w:val="0"/>
          <w:numId w:val="6"/>
        </w:numPr>
        <w:suppressAutoHyphens w:val="0"/>
        <w:autoSpaceDN/>
        <w:spacing w:after="60" w:line="240" w:lineRule="auto"/>
        <w:ind w:left="709" w:hanging="367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odgovoran je za praćenje i primjenu zakona i drugih propisa iz djelokruga svog rada,  </w:t>
      </w:r>
    </w:p>
    <w:p w14:paraId="3846EDE5" w14:textId="77777777" w:rsidR="00D63ACE" w:rsidRDefault="00000000" w:rsidP="00D63ACE">
      <w:pPr>
        <w:numPr>
          <w:ilvl w:val="0"/>
          <w:numId w:val="6"/>
        </w:numPr>
        <w:suppressAutoHyphens w:val="0"/>
        <w:autoSpaceDN/>
        <w:spacing w:after="60" w:line="240" w:lineRule="auto"/>
        <w:ind w:left="709" w:hanging="367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obavlja i druge poslove po nalogu nadređenog službenika i pročelnika.</w:t>
      </w:r>
    </w:p>
    <w:p w14:paraId="14214A2E" w14:textId="77777777" w:rsidR="00D63ACE" w:rsidRDefault="00D63ACE" w:rsidP="00D63ACE">
      <w:pPr>
        <w:suppressAutoHyphens w:val="0"/>
        <w:spacing w:after="60" w:line="240" w:lineRule="auto"/>
        <w:ind w:left="751"/>
        <w:rPr>
          <w:rFonts w:ascii="Arial" w:hAnsi="Arial" w:cs="Arial"/>
          <w:b/>
          <w:color w:val="000000"/>
        </w:rPr>
      </w:pPr>
    </w:p>
    <w:p w14:paraId="427DCF8A" w14:textId="77777777" w:rsidR="00312BAF" w:rsidRDefault="00312BAF" w:rsidP="00D63ACE">
      <w:pPr>
        <w:spacing w:after="60" w:line="240" w:lineRule="auto"/>
        <w:rPr>
          <w:rFonts w:ascii="Arial" w:hAnsi="Arial" w:cs="Arial"/>
          <w:b/>
          <w:color w:val="000000"/>
        </w:rPr>
      </w:pPr>
    </w:p>
    <w:p w14:paraId="3E437852" w14:textId="6A011609" w:rsidR="000C795E" w:rsidRDefault="000C795E" w:rsidP="00D63ACE">
      <w:pPr>
        <w:spacing w:after="60" w:line="240" w:lineRule="auto"/>
        <w:rPr>
          <w:rFonts w:ascii="Arial" w:hAnsi="Arial" w:cs="Arial"/>
          <w:b/>
          <w:color w:val="000000"/>
        </w:rPr>
      </w:pPr>
    </w:p>
    <w:p w14:paraId="5C2784FA" w14:textId="374DE603" w:rsidR="00D63ACE" w:rsidRDefault="00000000" w:rsidP="00D63ACE">
      <w:pPr>
        <w:spacing w:after="6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Podaci o plaći</w:t>
      </w:r>
    </w:p>
    <w:p w14:paraId="7325427C" w14:textId="77777777" w:rsidR="00D63ACE" w:rsidRDefault="00000000" w:rsidP="00D63ACE">
      <w:pPr>
        <w:spacing w:after="6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Sukladno odredbama Zakona o plaćama u lokalnoj i područnoj (regionalnoj) samoupravi („Narodne novine“ broj 28/10, 10/23) plaću službenika u  jedinica lokalne i područne (regionalne) samouprave čini umnožak koeficijenta složenosti poslova radnog mjesta i osnovice za obračun plaće uvećan za 0,5% za svaku navršenu godinu radnog staža. </w:t>
      </w:r>
    </w:p>
    <w:p w14:paraId="4AE53BD0" w14:textId="77777777" w:rsidR="00D63ACE" w:rsidRDefault="00000000" w:rsidP="00D63ACE">
      <w:pPr>
        <w:spacing w:after="6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>Odlukom o određivanju koeficijentima za obračun bruto plaće službenika i namještenika u Jedinstvenom upravnom odjelu Općine Jelenje („Službene novine Općine Jelenje“ broj 51/22, 59/23) za radno mjesto Stručni suradnik za općinske prihode utvrđen je koeficijent 1,390.</w:t>
      </w:r>
      <w:r>
        <w:rPr>
          <w:rFonts w:ascii="Arial" w:hAnsi="Arial" w:cs="Arial"/>
          <w:color w:val="000000"/>
        </w:rPr>
        <w:t xml:space="preserve"> </w:t>
      </w:r>
    </w:p>
    <w:p w14:paraId="573464F7" w14:textId="77777777" w:rsidR="00D63ACE" w:rsidRDefault="00000000" w:rsidP="00D63ACE">
      <w:pPr>
        <w:spacing w:after="6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Osnovica za obračun plaće službenika utvrđena je Odlukom o osnovici za obračun plaće službenika i namještenika u Jedinstvenom upravnom odjelu Općine Jelenje („Službene novine Općine Jelenje“ broj 62/23) u visini od 947,18 EUR bruto.</w:t>
      </w:r>
    </w:p>
    <w:p w14:paraId="10123FBC" w14:textId="77777777" w:rsidR="00D63ACE" w:rsidRDefault="00D63ACE" w:rsidP="00D63ACE">
      <w:pPr>
        <w:spacing w:after="60" w:line="240" w:lineRule="auto"/>
        <w:jc w:val="both"/>
        <w:rPr>
          <w:rFonts w:ascii="Arial" w:hAnsi="Arial" w:cs="Arial"/>
        </w:rPr>
      </w:pPr>
    </w:p>
    <w:p w14:paraId="2723C745" w14:textId="77777777" w:rsidR="00D63ACE" w:rsidRDefault="00000000" w:rsidP="00D63ACE">
      <w:pPr>
        <w:spacing w:after="6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Način obavljanja prethodne provjere znanja i sposobnosti kandidata</w:t>
      </w:r>
    </w:p>
    <w:p w14:paraId="22A06FD8" w14:textId="77777777" w:rsidR="00D63ACE" w:rsidRDefault="00000000" w:rsidP="00D63ACE">
      <w:pPr>
        <w:spacing w:after="6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 kandidate prijavljene na natječaj koji su podnijeli pravodobnu i urednu prijavu te ispunjavaju formalne uvjete natječaja provest će se prethodna provjera znanja i sposobnosti koja obuhvaća pisano testiranje i intervju. Za svaki dio provjere kandidatima se dodjeljuje broj bodova od 1 do 10.</w:t>
      </w:r>
    </w:p>
    <w:p w14:paraId="7FEF79C5" w14:textId="77777777" w:rsidR="00D63ACE" w:rsidRDefault="00000000" w:rsidP="00D63ACE">
      <w:pPr>
        <w:spacing w:after="6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Smatra se da je kandidat, koji nije pristupio prethodnoj provjeri znanja i sposobnosti, povukao prijavu na natječaj. </w:t>
      </w:r>
    </w:p>
    <w:p w14:paraId="211F85A3" w14:textId="77777777" w:rsidR="00D63ACE" w:rsidRDefault="00000000" w:rsidP="00D63ACE">
      <w:pPr>
        <w:spacing w:after="6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Intervju će biti proveden samo s kandidatima koji su ostvarili najmanje 50% bodova na provedenom pisanom testiranju.</w:t>
      </w:r>
    </w:p>
    <w:p w14:paraId="5156767C" w14:textId="77777777" w:rsidR="00D63ACE" w:rsidRDefault="00000000" w:rsidP="00D63ACE">
      <w:pPr>
        <w:spacing w:after="6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Postupak testiranja i intervjua provest će Povjerenstvo za provedbu Natječaj. O rezultatima testiranja i vremenu održavanja intervjua kandidati će biti obaviješteni.</w:t>
      </w:r>
    </w:p>
    <w:p w14:paraId="7D0C5CB1" w14:textId="77777777" w:rsidR="00D63ACE" w:rsidRDefault="00000000" w:rsidP="00D63ACE">
      <w:pPr>
        <w:spacing w:after="6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Povjerenstvo kroz razgovor sa kandidatima prilikom intervjua utvrđuje interese, profesionalne ciljeve i motivaciju kandidata za rad na navedenom radnom mjestu.</w:t>
      </w:r>
    </w:p>
    <w:p w14:paraId="5E4CF6D9" w14:textId="77777777" w:rsidR="00D63ACE" w:rsidRDefault="00000000" w:rsidP="00D63ACE">
      <w:pPr>
        <w:spacing w:after="6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Nakon provedenoga testiranja i razgovora (intervjua), Povjerenstvo za provedbu natječaja utvrđuje rang – listu kandidata prema ukupnom broju ostvarenih bodova</w:t>
      </w:r>
    </w:p>
    <w:p w14:paraId="49A6C91C" w14:textId="77777777" w:rsidR="00D63ACE" w:rsidRDefault="00000000" w:rsidP="00D63ACE">
      <w:pPr>
        <w:spacing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Područja testiranja: </w:t>
      </w:r>
      <w:r>
        <w:rPr>
          <w:rFonts w:ascii="Arial" w:hAnsi="Arial" w:cs="Arial"/>
        </w:rPr>
        <w:br/>
        <w:t xml:space="preserve">1.  Opći dio </w:t>
      </w:r>
      <w:r>
        <w:rPr>
          <w:rFonts w:ascii="Arial" w:hAnsi="Arial" w:cs="Arial"/>
        </w:rPr>
        <w:br/>
        <w:t xml:space="preserve">2. Posebni dio </w:t>
      </w:r>
    </w:p>
    <w:p w14:paraId="1E7E0EB1" w14:textId="46B74DE2" w:rsidR="00D63ACE" w:rsidRDefault="00000000" w:rsidP="00D63ACE">
      <w:pPr>
        <w:spacing w:after="6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 Pravni i drugi izvori za pripremanje kandidata za testiranje</w:t>
      </w:r>
    </w:p>
    <w:p w14:paraId="18BE17C9" w14:textId="77777777" w:rsidR="00312BAF" w:rsidRDefault="00000000" w:rsidP="00312BAF">
      <w:pPr>
        <w:pStyle w:val="Sadrajitablice"/>
        <w:numPr>
          <w:ilvl w:val="0"/>
          <w:numId w:val="7"/>
        </w:numPr>
        <w:spacing w:after="60"/>
        <w:ind w:left="709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Opći dio </w:t>
      </w:r>
      <w:r>
        <w:rPr>
          <w:rFonts w:ascii="Arial" w:hAnsi="Arial" w:cs="Arial"/>
          <w:sz w:val="22"/>
          <w:szCs w:val="22"/>
        </w:rPr>
        <w:br/>
        <w:t xml:space="preserve">1.1. Ustav Republike Hrvatske (Narodne novine, 56/90, 135/97, 8/98, 113/00, 124/00, </w:t>
      </w:r>
      <w:r w:rsidR="00312BAF">
        <w:rPr>
          <w:rFonts w:ascii="Arial" w:hAnsi="Arial" w:cs="Arial"/>
          <w:sz w:val="22"/>
          <w:szCs w:val="22"/>
        </w:rPr>
        <w:t xml:space="preserve">   </w:t>
      </w:r>
    </w:p>
    <w:p w14:paraId="45864265" w14:textId="1360FDEB" w:rsidR="00312BAF" w:rsidRDefault="00312BAF" w:rsidP="00312BAF">
      <w:pPr>
        <w:pStyle w:val="Sadrajitablice"/>
        <w:spacing w:after="60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>28/01, 41/01, 55/01, 76/10, 85/10, 5/14),</w:t>
      </w:r>
      <w:r>
        <w:rPr>
          <w:rFonts w:ascii="Arial" w:hAnsi="Arial" w:cs="Arial"/>
          <w:sz w:val="22"/>
          <w:szCs w:val="22"/>
        </w:rPr>
        <w:br/>
        <w:t xml:space="preserve">1.2. Zakon o lokalnoj i područnoj (regionalnoj) samoupravi ("Narodne novine" broj 33/01, </w:t>
      </w:r>
    </w:p>
    <w:p w14:paraId="34729281" w14:textId="77777777" w:rsidR="00312BAF" w:rsidRDefault="00312BAF" w:rsidP="00312BAF">
      <w:pPr>
        <w:pStyle w:val="Sadrajitablice"/>
        <w:spacing w:after="60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60/01, 129/05, 109/07, 125/08, 36/09, 150/11, 144/12, 19/13, 137/15 123/17, </w:t>
      </w:r>
    </w:p>
    <w:p w14:paraId="650655C5" w14:textId="42193B09" w:rsidR="00D63ACE" w:rsidRDefault="00312BAF" w:rsidP="00312BAF">
      <w:pPr>
        <w:pStyle w:val="Sadrajitablice"/>
        <w:spacing w:after="60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98/19,144/20) </w:t>
      </w:r>
    </w:p>
    <w:p w14:paraId="3F154C9E" w14:textId="5CFA8F86" w:rsidR="00D63ACE" w:rsidRDefault="00312BAF" w:rsidP="00D63ACE">
      <w:pPr>
        <w:pStyle w:val="Sadrajitablice"/>
        <w:numPr>
          <w:ilvl w:val="1"/>
          <w:numId w:val="7"/>
        </w:numPr>
        <w:spacing w:after="60"/>
        <w:ind w:hanging="37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Zakon o općem upravnom postupku (Narodne novine, 47/09, 110/21)</w:t>
      </w:r>
    </w:p>
    <w:p w14:paraId="5A7E52B5" w14:textId="77777777" w:rsidR="00D63ACE" w:rsidRDefault="00000000" w:rsidP="00D63ACE">
      <w:pPr>
        <w:pStyle w:val="Sadrajitablice"/>
        <w:numPr>
          <w:ilvl w:val="0"/>
          <w:numId w:val="7"/>
        </w:numPr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Posebni dio</w:t>
      </w:r>
    </w:p>
    <w:p w14:paraId="6700DCC0" w14:textId="77777777" w:rsidR="00D63ACE" w:rsidRDefault="00000000" w:rsidP="00D63ACE">
      <w:pPr>
        <w:pStyle w:val="Sadrajitablice"/>
        <w:spacing w:after="60"/>
        <w:ind w:left="720" w:firstLine="4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2.1.1.   </w:t>
      </w:r>
      <w:r>
        <w:rPr>
          <w:rFonts w:ascii="Arial" w:hAnsi="Arial" w:cs="Arial"/>
          <w:sz w:val="22"/>
          <w:szCs w:val="22"/>
        </w:rPr>
        <w:t xml:space="preserve">Zakon o proračunu („Narodne novine“ broj 144/21) </w:t>
      </w:r>
    </w:p>
    <w:p w14:paraId="27218F0A" w14:textId="77777777" w:rsidR="00D63ACE" w:rsidRDefault="00000000" w:rsidP="00D63ACE">
      <w:pPr>
        <w:pStyle w:val="Sadrajitablice"/>
        <w:numPr>
          <w:ilvl w:val="2"/>
          <w:numId w:val="8"/>
        </w:numPr>
        <w:spacing w:after="60"/>
        <w:rPr>
          <w:rFonts w:ascii="Arial" w:eastAsia="Calibri" w:hAnsi="Arial" w:cs="Arial"/>
          <w:sz w:val="22"/>
          <w:szCs w:val="22"/>
        </w:rPr>
      </w:pPr>
      <w:r>
        <w:rPr>
          <w:rFonts w:ascii="Arial" w:eastAsia="Garamond" w:hAnsi="Arial" w:cs="Arial"/>
          <w:sz w:val="22"/>
          <w:szCs w:val="22"/>
        </w:rPr>
        <w:t>Pravilnik  o proračunskim klasifikacijama (Narodne novine br. 26/10, 120/13, 1/20)</w:t>
      </w:r>
      <w:r>
        <w:rPr>
          <w:rFonts w:ascii="Arial" w:eastAsia="Calibri" w:hAnsi="Arial" w:cs="Arial"/>
          <w:sz w:val="22"/>
          <w:szCs w:val="22"/>
        </w:rPr>
        <w:t>​</w:t>
      </w:r>
    </w:p>
    <w:p w14:paraId="4D792B94" w14:textId="77777777" w:rsidR="00D63ACE" w:rsidRDefault="00000000" w:rsidP="00D63ACE">
      <w:pPr>
        <w:pStyle w:val="Sadrajitablice"/>
        <w:spacing w:after="60"/>
        <w:ind w:left="1843" w:hanging="763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414145"/>
          <w:sz w:val="22"/>
          <w:szCs w:val="22"/>
        </w:rPr>
        <w:t xml:space="preserve"> </w:t>
      </w:r>
      <w:r>
        <w:rPr>
          <w:rFonts w:ascii="Arial" w:hAnsi="Arial" w:cs="Arial"/>
          <w:color w:val="414145"/>
          <w:sz w:val="22"/>
          <w:szCs w:val="22"/>
        </w:rPr>
        <w:t>2.1.3.</w:t>
      </w:r>
      <w:r>
        <w:rPr>
          <w:rFonts w:ascii="Arial" w:hAnsi="Arial" w:cs="Arial"/>
          <w:b/>
          <w:bCs/>
          <w:color w:val="414145"/>
          <w:sz w:val="22"/>
          <w:szCs w:val="22"/>
        </w:rPr>
        <w:t xml:space="preserve">   </w:t>
      </w:r>
      <w:r>
        <w:rPr>
          <w:rFonts w:ascii="Arial" w:hAnsi="Arial" w:cs="Arial"/>
          <w:color w:val="414145"/>
          <w:sz w:val="22"/>
          <w:szCs w:val="22"/>
        </w:rPr>
        <w:t>Zakon o financiranju jedinica lokalne i područne (regionalne) samouprave</w:t>
      </w:r>
      <w:r>
        <w:rPr>
          <w:rFonts w:ascii="Arial" w:hAnsi="Arial" w:cs="Arial"/>
          <w:b/>
          <w:bCs/>
          <w:color w:val="414145"/>
          <w:sz w:val="22"/>
          <w:szCs w:val="22"/>
        </w:rPr>
        <w:t xml:space="preserve"> </w:t>
      </w:r>
      <w:r>
        <w:rPr>
          <w:rFonts w:ascii="Arial" w:eastAsia="Garamond" w:hAnsi="Arial" w:cs="Arial"/>
          <w:sz w:val="22"/>
          <w:szCs w:val="22"/>
        </w:rPr>
        <w:t>(Narodne novine br. 127/17, 138/20, 151/22, 114/23)</w:t>
      </w:r>
      <w:r>
        <w:rPr>
          <w:rFonts w:ascii="Arial" w:eastAsia="Calibri" w:hAnsi="Arial" w:cs="Arial"/>
          <w:sz w:val="22"/>
          <w:szCs w:val="22"/>
        </w:rPr>
        <w:t>​</w:t>
      </w:r>
    </w:p>
    <w:p w14:paraId="3C89A867" w14:textId="77777777" w:rsidR="00D63ACE" w:rsidRDefault="00000000" w:rsidP="00D63ACE">
      <w:pPr>
        <w:pStyle w:val="Sadrajitablice"/>
        <w:spacing w:after="60"/>
        <w:ind w:left="720"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2.1.4.   Zakon o komunalnom gospodarstvu (Narodne novine, 68/18, 110/18, 32/20) </w:t>
      </w:r>
    </w:p>
    <w:p w14:paraId="080E56E1" w14:textId="30DE93DD" w:rsidR="00D63ACE" w:rsidRDefault="00000000" w:rsidP="00D63ACE">
      <w:pPr>
        <w:numPr>
          <w:ilvl w:val="2"/>
          <w:numId w:val="9"/>
        </w:numPr>
        <w:autoSpaceDN/>
        <w:spacing w:after="60" w:line="240" w:lineRule="auto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Odluk</w:t>
      </w:r>
      <w:r w:rsidR="00312BA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 komunalnoj naknadi na području općine Jelenje (Službene novine Općine Jelenje br. 24/19)</w:t>
      </w:r>
    </w:p>
    <w:p w14:paraId="2927B8F3" w14:textId="77777777" w:rsidR="00D63ACE" w:rsidRDefault="00000000" w:rsidP="00D63ACE">
      <w:pPr>
        <w:pStyle w:val="Sadrajitablice"/>
        <w:spacing w:after="60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2.1.6.   Zakon o vodama </w:t>
      </w:r>
      <w:r>
        <w:rPr>
          <w:rFonts w:ascii="Arial" w:eastAsia="Garamond" w:hAnsi="Arial" w:cs="Arial"/>
          <w:sz w:val="22"/>
          <w:szCs w:val="22"/>
        </w:rPr>
        <w:t>(Narodne novine br. 66/19, 84/21, 47/23)</w:t>
      </w:r>
    </w:p>
    <w:p w14:paraId="73EF197E" w14:textId="65DB480B" w:rsidR="00D63ACE" w:rsidRDefault="00000000" w:rsidP="00D63ACE">
      <w:pPr>
        <w:pStyle w:val="Sadrajitablice"/>
        <w:spacing w:after="60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2.1.7.   Zakon o financiranju vodnoga gospodarstva (Narodne novine  br. 153/09,      </w:t>
      </w:r>
    </w:p>
    <w:p w14:paraId="36B1E119" w14:textId="77777777" w:rsidR="00D63ACE" w:rsidRDefault="00000000" w:rsidP="00D63ACE">
      <w:pPr>
        <w:pStyle w:val="Sadrajitablice"/>
        <w:spacing w:after="60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90/11, 56/13, 154/15, 120/16, 127/17, 66/19)</w:t>
      </w:r>
    </w:p>
    <w:p w14:paraId="61154C54" w14:textId="77777777" w:rsidR="00D63ACE" w:rsidRDefault="00000000" w:rsidP="00D63ACE">
      <w:pPr>
        <w:spacing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</w:p>
    <w:p w14:paraId="091E20F7" w14:textId="77777777" w:rsidR="00D63ACE" w:rsidRDefault="00000000" w:rsidP="00D63ACE">
      <w:pPr>
        <w:pStyle w:val="Sadrajitablice"/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II. Pravila testiranja</w:t>
      </w:r>
    </w:p>
    <w:p w14:paraId="5368C3C1" w14:textId="77777777" w:rsidR="000C795E" w:rsidRDefault="00000000" w:rsidP="00D63ACE">
      <w:pPr>
        <w:pStyle w:val="Sadrajitablice"/>
        <w:spacing w:after="60"/>
        <w:ind w:lef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Po dolasku na provjeru znanja, od kandidata će biti zatraženo predočenje odgovarajuće    </w:t>
      </w:r>
      <w:r w:rsidR="000C795E">
        <w:rPr>
          <w:rFonts w:ascii="Arial" w:hAnsi="Arial" w:cs="Arial"/>
          <w:sz w:val="22"/>
          <w:szCs w:val="22"/>
        </w:rPr>
        <w:t xml:space="preserve">  </w:t>
      </w:r>
    </w:p>
    <w:p w14:paraId="63E34D2A" w14:textId="7D824D78" w:rsidR="00D63ACE" w:rsidRDefault="000C795E" w:rsidP="00D63ACE">
      <w:pPr>
        <w:pStyle w:val="Sadrajitablice"/>
        <w:spacing w:after="60"/>
        <w:ind w:lef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000000">
        <w:rPr>
          <w:rFonts w:ascii="Arial" w:hAnsi="Arial" w:cs="Arial"/>
          <w:sz w:val="22"/>
          <w:szCs w:val="22"/>
        </w:rPr>
        <w:t xml:space="preserve">identifikacijske isprave radi utvrđivanja identiteta. </w:t>
      </w:r>
      <w:r w:rsidR="00000000">
        <w:rPr>
          <w:rFonts w:ascii="Arial" w:hAnsi="Arial" w:cs="Arial"/>
          <w:sz w:val="22"/>
          <w:szCs w:val="22"/>
        </w:rPr>
        <w:br/>
        <w:t xml:space="preserve">- Po utvrđivanju identiteta i svojstva kandidata, kandidatima će biti podijeljena pitanja. </w:t>
      </w:r>
      <w:r w:rsidR="00000000">
        <w:rPr>
          <w:rFonts w:ascii="Arial" w:hAnsi="Arial" w:cs="Arial"/>
          <w:sz w:val="22"/>
          <w:szCs w:val="22"/>
        </w:rPr>
        <w:br/>
        <w:t xml:space="preserve">- Za vrijeme provjere znanja i sposobnosti nije dopušteno: </w:t>
      </w:r>
      <w:r w:rsidR="00000000">
        <w:rPr>
          <w:rFonts w:ascii="Arial" w:hAnsi="Arial" w:cs="Arial"/>
          <w:sz w:val="22"/>
          <w:szCs w:val="22"/>
        </w:rPr>
        <w:br/>
        <w:t xml:space="preserve">- koristiti se bilo kakvom literaturom odnosno bilješkama; </w:t>
      </w:r>
      <w:r w:rsidR="00000000">
        <w:rPr>
          <w:rFonts w:ascii="Arial" w:hAnsi="Arial" w:cs="Arial"/>
          <w:sz w:val="22"/>
          <w:szCs w:val="22"/>
        </w:rPr>
        <w:br/>
        <w:t xml:space="preserve">- koristiti mobitel ili druga komunikacijska sredstva </w:t>
      </w:r>
      <w:r w:rsidR="00000000">
        <w:rPr>
          <w:rFonts w:ascii="Arial" w:hAnsi="Arial" w:cs="Arial"/>
          <w:sz w:val="22"/>
          <w:szCs w:val="22"/>
        </w:rPr>
        <w:br/>
        <w:t xml:space="preserve">- napuštati prostoriju u kojoj se provjera odvija </w:t>
      </w:r>
      <w:r w:rsidR="00000000">
        <w:rPr>
          <w:rFonts w:ascii="Arial" w:hAnsi="Arial" w:cs="Arial"/>
          <w:sz w:val="22"/>
          <w:szCs w:val="22"/>
        </w:rPr>
        <w:br/>
        <w:t xml:space="preserve">- razgovarati s ostalim kandidatima niti na bilo koji drugi način remetiti koncentraciju kandidata. </w:t>
      </w:r>
      <w:r w:rsidR="00000000">
        <w:rPr>
          <w:rFonts w:ascii="Arial" w:hAnsi="Arial" w:cs="Arial"/>
          <w:sz w:val="22"/>
          <w:szCs w:val="22"/>
        </w:rPr>
        <w:br/>
      </w:r>
      <w:r w:rsidR="00000000">
        <w:rPr>
          <w:rFonts w:ascii="Arial" w:hAnsi="Arial" w:cs="Arial"/>
          <w:sz w:val="22"/>
          <w:szCs w:val="22"/>
        </w:rPr>
        <w:br/>
        <w:t xml:space="preserve">Ukoliko pojedini kandidat prekrši naprijed navedena pravila biti će udaljen s provjere znanja, a njegov/njezin rezultat Povjerenstvo neće priznati niti ocjenjivati. </w:t>
      </w:r>
    </w:p>
    <w:p w14:paraId="22142F42" w14:textId="77777777" w:rsidR="00DC5CD3" w:rsidRPr="00DC5CD3" w:rsidRDefault="00DC5CD3" w:rsidP="00DC5CD3">
      <w:pPr>
        <w:pStyle w:val="Sadrajitablice"/>
        <w:spacing w:line="276" w:lineRule="auto"/>
        <w:ind w:left="142"/>
        <w:jc w:val="right"/>
        <w:rPr>
          <w:rFonts w:ascii="Arial" w:eastAsia="Times New Roman" w:hAnsi="Arial" w:cs="Arial"/>
          <w:b/>
          <w:bCs/>
          <w:lang w:eastAsia="hr-HR"/>
        </w:rPr>
      </w:pPr>
    </w:p>
    <w:sectPr w:rsidR="00DC5CD3" w:rsidRPr="00DC5CD3" w:rsidSect="009043C0">
      <w:pgSz w:w="11906" w:h="16838"/>
      <w:pgMar w:top="1134" w:right="991" w:bottom="1135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833F1"/>
    <w:multiLevelType w:val="hybridMultilevel"/>
    <w:tmpl w:val="E4F62D2C"/>
    <w:lvl w:ilvl="0" w:tplc="DEBC6AAC">
      <w:start w:val="1"/>
      <w:numFmt w:val="bullet"/>
      <w:lvlText w:val=""/>
      <w:lvlJc w:val="left"/>
      <w:pPr>
        <w:ind w:left="70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24068C4">
      <w:start w:val="1"/>
      <w:numFmt w:val="bullet"/>
      <w:lvlText w:val="o"/>
      <w:lvlJc w:val="left"/>
      <w:pPr>
        <w:ind w:left="142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B246F4C">
      <w:start w:val="1"/>
      <w:numFmt w:val="bullet"/>
      <w:lvlText w:val="▪"/>
      <w:lvlJc w:val="left"/>
      <w:pPr>
        <w:ind w:left="214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15A4ABBC">
      <w:start w:val="1"/>
      <w:numFmt w:val="bullet"/>
      <w:lvlText w:val="•"/>
      <w:lvlJc w:val="left"/>
      <w:pPr>
        <w:ind w:left="286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0BEAFE6">
      <w:start w:val="1"/>
      <w:numFmt w:val="bullet"/>
      <w:lvlText w:val="o"/>
      <w:lvlJc w:val="left"/>
      <w:pPr>
        <w:ind w:left="358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BD10A9D8">
      <w:start w:val="1"/>
      <w:numFmt w:val="bullet"/>
      <w:lvlText w:val="▪"/>
      <w:lvlJc w:val="left"/>
      <w:pPr>
        <w:ind w:left="430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1BAB252">
      <w:start w:val="1"/>
      <w:numFmt w:val="bullet"/>
      <w:lvlText w:val="•"/>
      <w:lvlJc w:val="left"/>
      <w:pPr>
        <w:ind w:left="502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A9383B22">
      <w:start w:val="1"/>
      <w:numFmt w:val="bullet"/>
      <w:lvlText w:val="o"/>
      <w:lvlJc w:val="left"/>
      <w:pPr>
        <w:ind w:left="574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A0CEA50">
      <w:start w:val="1"/>
      <w:numFmt w:val="bullet"/>
      <w:lvlText w:val="▪"/>
      <w:lvlJc w:val="left"/>
      <w:pPr>
        <w:ind w:left="646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5FE5FDD"/>
    <w:multiLevelType w:val="hybridMultilevel"/>
    <w:tmpl w:val="E2EC111C"/>
    <w:lvl w:ilvl="0" w:tplc="6F0804A8">
      <w:start w:val="1"/>
      <w:numFmt w:val="bullet"/>
      <w:lvlText w:val=""/>
      <w:lvlJc w:val="left"/>
      <w:pPr>
        <w:ind w:left="60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E6366172">
      <w:start w:val="1"/>
      <w:numFmt w:val="bullet"/>
      <w:lvlText w:val="o"/>
      <w:lvlJc w:val="left"/>
      <w:pPr>
        <w:ind w:left="143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B35EA9B2">
      <w:start w:val="1"/>
      <w:numFmt w:val="bullet"/>
      <w:lvlText w:val="▪"/>
      <w:lvlJc w:val="left"/>
      <w:pPr>
        <w:ind w:left="215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9AEA710C">
      <w:start w:val="1"/>
      <w:numFmt w:val="bullet"/>
      <w:lvlText w:val="•"/>
      <w:lvlJc w:val="left"/>
      <w:pPr>
        <w:ind w:left="287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4F9EDCEE">
      <w:start w:val="1"/>
      <w:numFmt w:val="bullet"/>
      <w:lvlText w:val="o"/>
      <w:lvlJc w:val="left"/>
      <w:pPr>
        <w:ind w:left="359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252A10D0">
      <w:start w:val="1"/>
      <w:numFmt w:val="bullet"/>
      <w:lvlText w:val="▪"/>
      <w:lvlJc w:val="left"/>
      <w:pPr>
        <w:ind w:left="431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E56D10C">
      <w:start w:val="1"/>
      <w:numFmt w:val="bullet"/>
      <w:lvlText w:val="•"/>
      <w:lvlJc w:val="left"/>
      <w:pPr>
        <w:ind w:left="503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79F4F29A">
      <w:start w:val="1"/>
      <w:numFmt w:val="bullet"/>
      <w:lvlText w:val="o"/>
      <w:lvlJc w:val="left"/>
      <w:pPr>
        <w:ind w:left="575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969A249E">
      <w:start w:val="1"/>
      <w:numFmt w:val="bullet"/>
      <w:lvlText w:val="▪"/>
      <w:lvlJc w:val="left"/>
      <w:pPr>
        <w:ind w:left="647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274B322A"/>
    <w:multiLevelType w:val="multilevel"/>
    <w:tmpl w:val="DA7AF90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b/>
      </w:rPr>
    </w:lvl>
  </w:abstractNum>
  <w:abstractNum w:abstractNumId="3" w15:restartNumberingAfterBreak="0">
    <w:nsid w:val="29FC72E3"/>
    <w:multiLevelType w:val="hybridMultilevel"/>
    <w:tmpl w:val="AFB412E6"/>
    <w:lvl w:ilvl="0" w:tplc="8B76BC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28080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1EEC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20BA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B64D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221E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AE00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9ADC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9676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57468"/>
    <w:multiLevelType w:val="hybridMultilevel"/>
    <w:tmpl w:val="D2AEF6D0"/>
    <w:lvl w:ilvl="0" w:tplc="D4E4D044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50F4077A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26B2D2F0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E3CE0BEA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5BE4D704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5B3EB1BC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2F8436A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AFF25EA8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DF6A81E8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" w15:restartNumberingAfterBreak="0">
    <w:nsid w:val="437F2E20"/>
    <w:multiLevelType w:val="hybridMultilevel"/>
    <w:tmpl w:val="61E4D6DC"/>
    <w:lvl w:ilvl="0" w:tplc="7F56ACD4">
      <w:start w:val="1"/>
      <w:numFmt w:val="bullet"/>
      <w:lvlText w:val=""/>
      <w:lvlJc w:val="left"/>
      <w:pPr>
        <w:ind w:left="75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4A4BCF6">
      <w:start w:val="1"/>
      <w:numFmt w:val="bullet"/>
      <w:lvlText w:val="o"/>
      <w:lvlJc w:val="left"/>
      <w:pPr>
        <w:ind w:left="146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D3807CEC">
      <w:start w:val="1"/>
      <w:numFmt w:val="bullet"/>
      <w:lvlText w:val="▪"/>
      <w:lvlJc w:val="left"/>
      <w:pPr>
        <w:ind w:left="218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CC6AB4F2">
      <w:start w:val="1"/>
      <w:numFmt w:val="bullet"/>
      <w:lvlText w:val="•"/>
      <w:lvlJc w:val="left"/>
      <w:pPr>
        <w:ind w:left="290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6A26BE0">
      <w:start w:val="1"/>
      <w:numFmt w:val="bullet"/>
      <w:lvlText w:val="o"/>
      <w:lvlJc w:val="left"/>
      <w:pPr>
        <w:ind w:left="362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060C4328">
      <w:start w:val="1"/>
      <w:numFmt w:val="bullet"/>
      <w:lvlText w:val="▪"/>
      <w:lvlJc w:val="left"/>
      <w:pPr>
        <w:ind w:left="434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A5D4663A">
      <w:start w:val="1"/>
      <w:numFmt w:val="bullet"/>
      <w:lvlText w:val="•"/>
      <w:lvlJc w:val="left"/>
      <w:pPr>
        <w:ind w:left="506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A60F686">
      <w:start w:val="1"/>
      <w:numFmt w:val="bullet"/>
      <w:lvlText w:val="o"/>
      <w:lvlJc w:val="left"/>
      <w:pPr>
        <w:ind w:left="578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5F09AA0">
      <w:start w:val="1"/>
      <w:numFmt w:val="bullet"/>
      <w:lvlText w:val="▪"/>
      <w:lvlJc w:val="left"/>
      <w:pPr>
        <w:ind w:left="650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44535B42"/>
    <w:multiLevelType w:val="multilevel"/>
    <w:tmpl w:val="81483296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1107" w:hanging="540"/>
      </w:pPr>
    </w:lvl>
    <w:lvl w:ilvl="2">
      <w:start w:val="5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7" w15:restartNumberingAfterBreak="0">
    <w:nsid w:val="51905254"/>
    <w:multiLevelType w:val="multilevel"/>
    <w:tmpl w:val="558EA0EC"/>
    <w:lvl w:ilvl="0">
      <w:start w:val="2"/>
      <w:numFmt w:val="decimal"/>
      <w:lvlText w:val="%1."/>
      <w:lvlJc w:val="left"/>
      <w:pPr>
        <w:ind w:left="540" w:hanging="540"/>
      </w:pPr>
      <w:rPr>
        <w:rFonts w:eastAsia="Garamond"/>
      </w:rPr>
    </w:lvl>
    <w:lvl w:ilvl="1">
      <w:start w:val="1"/>
      <w:numFmt w:val="decimal"/>
      <w:lvlText w:val="%1.%2."/>
      <w:lvlJc w:val="left"/>
      <w:pPr>
        <w:ind w:left="1110" w:hanging="540"/>
      </w:pPr>
      <w:rPr>
        <w:rFonts w:eastAsia="Garamond"/>
      </w:rPr>
    </w:lvl>
    <w:lvl w:ilvl="2">
      <w:start w:val="2"/>
      <w:numFmt w:val="decimal"/>
      <w:lvlText w:val="%1.%2.%3."/>
      <w:lvlJc w:val="left"/>
      <w:pPr>
        <w:ind w:left="1860" w:hanging="720"/>
      </w:pPr>
      <w:rPr>
        <w:rFonts w:eastAsia="Garamond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eastAsia="Garamond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eastAsia="Garamond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eastAsia="Garamond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eastAsia="Garamond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eastAsia="Garamond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eastAsia="Garamond"/>
      </w:rPr>
    </w:lvl>
  </w:abstractNum>
  <w:abstractNum w:abstractNumId="8" w15:restartNumberingAfterBreak="0">
    <w:nsid w:val="7BB05628"/>
    <w:multiLevelType w:val="hybridMultilevel"/>
    <w:tmpl w:val="80A4A294"/>
    <w:lvl w:ilvl="0" w:tplc="B7BE653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FECA4DB4">
      <w:start w:val="1"/>
      <w:numFmt w:val="lowerLetter"/>
      <w:lvlText w:val="%2."/>
      <w:lvlJc w:val="left"/>
      <w:pPr>
        <w:ind w:left="1440" w:hanging="360"/>
      </w:pPr>
    </w:lvl>
    <w:lvl w:ilvl="2" w:tplc="6BF63050">
      <w:start w:val="1"/>
      <w:numFmt w:val="lowerRoman"/>
      <w:lvlText w:val="%3."/>
      <w:lvlJc w:val="right"/>
      <w:pPr>
        <w:ind w:left="2160" w:hanging="180"/>
      </w:pPr>
    </w:lvl>
    <w:lvl w:ilvl="3" w:tplc="CB8424B6">
      <w:start w:val="1"/>
      <w:numFmt w:val="decimal"/>
      <w:lvlText w:val="%4."/>
      <w:lvlJc w:val="left"/>
      <w:pPr>
        <w:ind w:left="2880" w:hanging="360"/>
      </w:pPr>
    </w:lvl>
    <w:lvl w:ilvl="4" w:tplc="A490ACFE">
      <w:start w:val="1"/>
      <w:numFmt w:val="lowerLetter"/>
      <w:lvlText w:val="%5."/>
      <w:lvlJc w:val="left"/>
      <w:pPr>
        <w:ind w:left="3600" w:hanging="360"/>
      </w:pPr>
    </w:lvl>
    <w:lvl w:ilvl="5" w:tplc="03D8BB3A">
      <w:start w:val="1"/>
      <w:numFmt w:val="lowerRoman"/>
      <w:lvlText w:val="%6."/>
      <w:lvlJc w:val="right"/>
      <w:pPr>
        <w:ind w:left="4320" w:hanging="180"/>
      </w:pPr>
    </w:lvl>
    <w:lvl w:ilvl="6" w:tplc="5646281E">
      <w:start w:val="1"/>
      <w:numFmt w:val="decimal"/>
      <w:lvlText w:val="%7."/>
      <w:lvlJc w:val="left"/>
      <w:pPr>
        <w:ind w:left="5040" w:hanging="360"/>
      </w:pPr>
    </w:lvl>
    <w:lvl w:ilvl="7" w:tplc="564878EE">
      <w:start w:val="1"/>
      <w:numFmt w:val="lowerLetter"/>
      <w:lvlText w:val="%8."/>
      <w:lvlJc w:val="left"/>
      <w:pPr>
        <w:ind w:left="5760" w:hanging="360"/>
      </w:pPr>
    </w:lvl>
    <w:lvl w:ilvl="8" w:tplc="B98CAD02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346030">
    <w:abstractNumId w:val="3"/>
  </w:num>
  <w:num w:numId="2" w16cid:durableId="1988391622">
    <w:abstractNumId w:val="4"/>
  </w:num>
  <w:num w:numId="3" w16cid:durableId="19678510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0467889">
    <w:abstractNumId w:val="0"/>
  </w:num>
  <w:num w:numId="5" w16cid:durableId="758719698">
    <w:abstractNumId w:val="5"/>
  </w:num>
  <w:num w:numId="6" w16cid:durableId="913859387">
    <w:abstractNumId w:val="1"/>
  </w:num>
  <w:num w:numId="7" w16cid:durableId="1854416645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45842398">
    <w:abstractNumId w:val="7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4902167">
    <w:abstractNumId w:val="6"/>
    <w:lvlOverride w:ilvl="0">
      <w:startOverride w:val="2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A9"/>
    <w:rsid w:val="000A77E6"/>
    <w:rsid w:val="000C795E"/>
    <w:rsid w:val="000D2A78"/>
    <w:rsid w:val="00145F1D"/>
    <w:rsid w:val="001A557E"/>
    <w:rsid w:val="002555C1"/>
    <w:rsid w:val="00266706"/>
    <w:rsid w:val="002A3DFF"/>
    <w:rsid w:val="00312BAF"/>
    <w:rsid w:val="003316D9"/>
    <w:rsid w:val="00341AF9"/>
    <w:rsid w:val="0038657E"/>
    <w:rsid w:val="003F2E3A"/>
    <w:rsid w:val="00464030"/>
    <w:rsid w:val="004802B6"/>
    <w:rsid w:val="004A683B"/>
    <w:rsid w:val="00532B20"/>
    <w:rsid w:val="00535989"/>
    <w:rsid w:val="005A324D"/>
    <w:rsid w:val="00666163"/>
    <w:rsid w:val="006837E4"/>
    <w:rsid w:val="00717608"/>
    <w:rsid w:val="0072732A"/>
    <w:rsid w:val="0074334F"/>
    <w:rsid w:val="00760CD3"/>
    <w:rsid w:val="00765747"/>
    <w:rsid w:val="00790BD4"/>
    <w:rsid w:val="008674C8"/>
    <w:rsid w:val="008765B7"/>
    <w:rsid w:val="008C7BB1"/>
    <w:rsid w:val="008D74A9"/>
    <w:rsid w:val="00900C1B"/>
    <w:rsid w:val="009043C0"/>
    <w:rsid w:val="00952991"/>
    <w:rsid w:val="00A14F29"/>
    <w:rsid w:val="00AD49B3"/>
    <w:rsid w:val="00B349D1"/>
    <w:rsid w:val="00B634DA"/>
    <w:rsid w:val="00B7096B"/>
    <w:rsid w:val="00B87D2F"/>
    <w:rsid w:val="00BB3074"/>
    <w:rsid w:val="00BE3359"/>
    <w:rsid w:val="00BF5729"/>
    <w:rsid w:val="00C37878"/>
    <w:rsid w:val="00D24F79"/>
    <w:rsid w:val="00D63ACE"/>
    <w:rsid w:val="00D9622C"/>
    <w:rsid w:val="00DC5CD3"/>
    <w:rsid w:val="00E2769D"/>
    <w:rsid w:val="00FA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ADB82"/>
  <w15:docId w15:val="{41381F37-B676-4544-A6DB-38D7319E7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rsid w:val="00535989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D7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74A9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837E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F2E3A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F2E3A"/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59"/>
    <w:rsid w:val="0025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D63ACE"/>
    <w:pPr>
      <w:suppressAutoHyphens w:val="0"/>
      <w:autoSpaceDN/>
      <w:spacing w:after="128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Sadrajitablice">
    <w:name w:val="Sadržaji tablice"/>
    <w:basedOn w:val="Normal"/>
    <w:uiPriority w:val="99"/>
    <w:semiHidden/>
    <w:rsid w:val="00D63ACE"/>
    <w:pPr>
      <w:widowControl w:val="0"/>
      <w:suppressLineNumbers/>
      <w:autoSpaceDN/>
      <w:spacing w:after="0" w:line="240" w:lineRule="auto"/>
      <w:textAlignment w:val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styleId="Naglaeno">
    <w:name w:val="Strong"/>
    <w:basedOn w:val="Zadanifontodlomka"/>
    <w:uiPriority w:val="22"/>
    <w:qFormat/>
    <w:rsid w:val="00D63ACE"/>
    <w:rPr>
      <w:b/>
      <w:bCs/>
    </w:rPr>
  </w:style>
  <w:style w:type="character" w:styleId="Istaknuto">
    <w:name w:val="Emphasis"/>
    <w:basedOn w:val="Zadanifontodlomka"/>
    <w:qFormat/>
    <w:rsid w:val="00D63A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 Gortan</dc:creator>
  <cp:lastModifiedBy>Opcina Jelenje</cp:lastModifiedBy>
  <cp:revision>4</cp:revision>
  <cp:lastPrinted>2022-12-12T07:50:00Z</cp:lastPrinted>
  <dcterms:created xsi:type="dcterms:W3CDTF">2024-02-01T10:34:00Z</dcterms:created>
  <dcterms:modified xsi:type="dcterms:W3CDTF">2024-02-28T10:20:00Z</dcterms:modified>
</cp:coreProperties>
</file>