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089C" w14:textId="77777777" w:rsidR="00905DBD" w:rsidRDefault="00F06957">
      <w:pPr>
        <w:spacing w:after="0" w:line="259" w:lineRule="auto"/>
        <w:ind w:left="0" w:right="0" w:firstLine="0"/>
        <w:jc w:val="left"/>
      </w:pPr>
      <w:r>
        <w:t xml:space="preserve"> </w:t>
      </w:r>
    </w:p>
    <w:p w14:paraId="25F11780" w14:textId="77777777" w:rsidR="00905DBD" w:rsidRDefault="00F06957">
      <w:pPr>
        <w:spacing w:after="0" w:line="259" w:lineRule="auto"/>
        <w:ind w:left="0" w:right="0" w:firstLine="0"/>
        <w:jc w:val="left"/>
      </w:pPr>
      <w:r>
        <w:t xml:space="preserve"> </w:t>
      </w:r>
    </w:p>
    <w:p w14:paraId="72605D3F" w14:textId="77777777" w:rsidR="000213DE" w:rsidRDefault="000213DE" w:rsidP="000213DE">
      <w:pPr>
        <w:rPr>
          <w:sz w:val="22"/>
        </w:rPr>
      </w:pPr>
    </w:p>
    <w:p w14:paraId="75E63D28" w14:textId="634B6FAF" w:rsidR="000213DE" w:rsidRPr="00067D32" w:rsidRDefault="000213DE" w:rsidP="000213DE">
      <w:pPr>
        <w:spacing w:after="3960"/>
        <w:ind w:right="221"/>
        <w:jc w:val="right"/>
        <w:rPr>
          <w:sz w:val="40"/>
          <w:szCs w:val="40"/>
        </w:rPr>
      </w:pPr>
      <w:r w:rsidRPr="00067D32">
        <w:rPr>
          <w:sz w:val="40"/>
          <w:szCs w:val="40"/>
        </w:rPr>
        <w:t xml:space="preserve">Točka </w:t>
      </w:r>
      <w:r w:rsidR="00EF1691">
        <w:rPr>
          <w:sz w:val="40"/>
          <w:szCs w:val="40"/>
        </w:rPr>
        <w:t>5</w:t>
      </w:r>
      <w:r w:rsidRPr="00067D32">
        <w:rPr>
          <w:sz w:val="40"/>
          <w:szCs w:val="40"/>
        </w:rPr>
        <w:t>.</w:t>
      </w:r>
    </w:p>
    <w:p w14:paraId="1CC530BA" w14:textId="77777777" w:rsidR="000213DE" w:rsidRDefault="000213DE" w:rsidP="000213DE">
      <w:pPr>
        <w:spacing w:after="15" w:line="248" w:lineRule="auto"/>
        <w:ind w:left="913" w:right="960"/>
        <w:jc w:val="center"/>
        <w:rPr>
          <w:sz w:val="40"/>
          <w:szCs w:val="40"/>
        </w:rPr>
      </w:pPr>
      <w:r w:rsidRPr="007836A3">
        <w:rPr>
          <w:sz w:val="40"/>
          <w:szCs w:val="40"/>
        </w:rPr>
        <w:t xml:space="preserve">Prijedlog za donošenje </w:t>
      </w:r>
    </w:p>
    <w:p w14:paraId="11992366" w14:textId="77777777" w:rsidR="000213DE" w:rsidRDefault="000213DE" w:rsidP="000213DE">
      <w:pPr>
        <w:autoSpaceDE w:val="0"/>
        <w:spacing w:line="240" w:lineRule="atLeast"/>
        <w:jc w:val="center"/>
        <w:rPr>
          <w:b/>
          <w:bCs/>
          <w:sz w:val="40"/>
          <w:szCs w:val="40"/>
        </w:rPr>
      </w:pPr>
    </w:p>
    <w:p w14:paraId="7D3F0E3B" w14:textId="5755CCA8" w:rsidR="000213DE" w:rsidRDefault="000213DE" w:rsidP="000213DE">
      <w:pPr>
        <w:autoSpaceDE w:val="0"/>
        <w:spacing w:line="240" w:lineRule="atLeast"/>
        <w:jc w:val="center"/>
        <w:rPr>
          <w:b/>
          <w:bCs/>
          <w:sz w:val="40"/>
          <w:szCs w:val="40"/>
        </w:rPr>
      </w:pPr>
      <w:r>
        <w:rPr>
          <w:b/>
          <w:bCs/>
          <w:sz w:val="40"/>
          <w:szCs w:val="40"/>
        </w:rPr>
        <w:t xml:space="preserve">ZAKLJUČKA </w:t>
      </w:r>
    </w:p>
    <w:p w14:paraId="4720FB4E" w14:textId="6EC37DE5" w:rsidR="000213DE" w:rsidRPr="002622DC" w:rsidRDefault="000213DE" w:rsidP="000213DE">
      <w:pPr>
        <w:spacing w:after="5" w:line="250" w:lineRule="auto"/>
        <w:ind w:left="1013" w:right="938"/>
        <w:jc w:val="center"/>
        <w:rPr>
          <w:b/>
          <w:bCs/>
          <w:sz w:val="32"/>
          <w:szCs w:val="32"/>
        </w:rPr>
      </w:pPr>
      <w:r w:rsidRPr="002622DC">
        <w:rPr>
          <w:b/>
          <w:bCs/>
          <w:sz w:val="26"/>
        </w:rPr>
        <w:t xml:space="preserve">o </w:t>
      </w:r>
      <w:r w:rsidRPr="002622DC">
        <w:rPr>
          <w:b/>
          <w:bCs/>
          <w:sz w:val="32"/>
          <w:szCs w:val="32"/>
        </w:rPr>
        <w:t xml:space="preserve">prihvaćanju Izvješća o </w:t>
      </w:r>
      <w:r w:rsidR="003957B6">
        <w:rPr>
          <w:b/>
          <w:bCs/>
          <w:sz w:val="32"/>
          <w:szCs w:val="32"/>
        </w:rPr>
        <w:t>polugodišnjem izvršenju Proračuna</w:t>
      </w:r>
      <w:r w:rsidRPr="002622DC">
        <w:rPr>
          <w:b/>
          <w:bCs/>
          <w:sz w:val="32"/>
          <w:szCs w:val="32"/>
        </w:rPr>
        <w:t xml:space="preserve"> Općine Jelenje za 202</w:t>
      </w:r>
      <w:r w:rsidR="00996DB4">
        <w:rPr>
          <w:b/>
          <w:bCs/>
          <w:sz w:val="32"/>
          <w:szCs w:val="32"/>
        </w:rPr>
        <w:t>2</w:t>
      </w:r>
      <w:r w:rsidRPr="002622DC">
        <w:rPr>
          <w:b/>
          <w:bCs/>
          <w:sz w:val="32"/>
          <w:szCs w:val="32"/>
        </w:rPr>
        <w:t xml:space="preserve">. </w:t>
      </w:r>
    </w:p>
    <w:p w14:paraId="01354614" w14:textId="77777777" w:rsidR="000213DE" w:rsidRPr="00557506" w:rsidRDefault="000213DE" w:rsidP="000213DE">
      <w:pPr>
        <w:autoSpaceDE w:val="0"/>
        <w:spacing w:line="240" w:lineRule="atLeast"/>
        <w:jc w:val="center"/>
        <w:rPr>
          <w:b/>
          <w:bCs/>
          <w:sz w:val="40"/>
          <w:szCs w:val="40"/>
        </w:rPr>
      </w:pPr>
    </w:p>
    <w:p w14:paraId="7711E47E" w14:textId="77777777" w:rsidR="000213DE" w:rsidRPr="007836A3" w:rsidRDefault="000213DE" w:rsidP="000213DE">
      <w:pPr>
        <w:spacing w:after="3"/>
        <w:jc w:val="center"/>
        <w:rPr>
          <w:sz w:val="40"/>
          <w:szCs w:val="40"/>
        </w:rPr>
      </w:pPr>
    </w:p>
    <w:p w14:paraId="0477A7BE" w14:textId="77777777" w:rsidR="000213DE" w:rsidRDefault="000213DE" w:rsidP="000213DE">
      <w:pPr>
        <w:spacing w:after="3"/>
        <w:ind w:left="2088"/>
        <w:rPr>
          <w:sz w:val="50"/>
        </w:rPr>
      </w:pPr>
    </w:p>
    <w:p w14:paraId="7D6AE223" w14:textId="77777777" w:rsidR="000213DE" w:rsidRDefault="000213DE" w:rsidP="000213DE">
      <w:pPr>
        <w:spacing w:after="3"/>
        <w:ind w:left="2088"/>
        <w:rPr>
          <w:sz w:val="50"/>
        </w:rPr>
      </w:pPr>
    </w:p>
    <w:p w14:paraId="087248D0" w14:textId="77777777" w:rsidR="000213DE" w:rsidRDefault="000213DE" w:rsidP="000213DE">
      <w:pPr>
        <w:spacing w:after="3"/>
        <w:ind w:left="2088"/>
        <w:rPr>
          <w:sz w:val="50"/>
        </w:rPr>
      </w:pPr>
    </w:p>
    <w:p w14:paraId="11409339" w14:textId="77777777" w:rsidR="000213DE" w:rsidRDefault="000213DE" w:rsidP="000213DE">
      <w:pPr>
        <w:spacing w:after="3"/>
        <w:jc w:val="center"/>
        <w:rPr>
          <w:sz w:val="32"/>
          <w:szCs w:val="32"/>
        </w:rPr>
      </w:pPr>
    </w:p>
    <w:p w14:paraId="21AEB981" w14:textId="37EE8431" w:rsidR="000213DE" w:rsidRDefault="000213DE" w:rsidP="000213DE">
      <w:pPr>
        <w:spacing w:after="3"/>
        <w:jc w:val="center"/>
        <w:rPr>
          <w:sz w:val="32"/>
          <w:szCs w:val="32"/>
        </w:rPr>
      </w:pPr>
    </w:p>
    <w:p w14:paraId="54521CF2" w14:textId="6D2D6540" w:rsidR="000213DE" w:rsidRDefault="000213DE" w:rsidP="000213DE">
      <w:pPr>
        <w:spacing w:after="3"/>
        <w:jc w:val="center"/>
        <w:rPr>
          <w:sz w:val="32"/>
          <w:szCs w:val="32"/>
        </w:rPr>
      </w:pPr>
    </w:p>
    <w:p w14:paraId="6E64E1F2" w14:textId="2F3CE638" w:rsidR="000213DE" w:rsidRDefault="000213DE" w:rsidP="000213DE">
      <w:pPr>
        <w:spacing w:after="3"/>
        <w:jc w:val="center"/>
        <w:rPr>
          <w:sz w:val="32"/>
          <w:szCs w:val="32"/>
        </w:rPr>
      </w:pPr>
    </w:p>
    <w:p w14:paraId="4E58BBFF" w14:textId="77777777" w:rsidR="000213DE" w:rsidRDefault="000213DE" w:rsidP="000213DE">
      <w:pPr>
        <w:spacing w:after="3"/>
        <w:jc w:val="center"/>
        <w:rPr>
          <w:sz w:val="32"/>
          <w:szCs w:val="32"/>
        </w:rPr>
      </w:pPr>
    </w:p>
    <w:p w14:paraId="470F40DC" w14:textId="77777777" w:rsidR="000213DE" w:rsidRDefault="000213DE" w:rsidP="000213DE">
      <w:pPr>
        <w:spacing w:after="3"/>
        <w:jc w:val="center"/>
        <w:rPr>
          <w:sz w:val="32"/>
          <w:szCs w:val="32"/>
        </w:rPr>
      </w:pPr>
    </w:p>
    <w:p w14:paraId="2F381E33" w14:textId="60400DDB" w:rsidR="000213DE" w:rsidRPr="00067D32" w:rsidRDefault="000213DE" w:rsidP="000213DE">
      <w:pPr>
        <w:spacing w:after="3"/>
        <w:jc w:val="center"/>
        <w:rPr>
          <w:sz w:val="32"/>
          <w:szCs w:val="32"/>
        </w:rPr>
      </w:pPr>
      <w:r w:rsidRPr="00067D32">
        <w:rPr>
          <w:sz w:val="32"/>
          <w:szCs w:val="32"/>
        </w:rPr>
        <w:t xml:space="preserve">U Dražicama </w:t>
      </w:r>
      <w:r w:rsidR="00996DB4">
        <w:rPr>
          <w:sz w:val="32"/>
          <w:szCs w:val="32"/>
        </w:rPr>
        <w:t>2</w:t>
      </w:r>
      <w:r>
        <w:rPr>
          <w:sz w:val="32"/>
          <w:szCs w:val="32"/>
        </w:rPr>
        <w:t>1</w:t>
      </w:r>
      <w:r w:rsidRPr="00067D32">
        <w:rPr>
          <w:sz w:val="32"/>
          <w:szCs w:val="32"/>
        </w:rPr>
        <w:t>.</w:t>
      </w:r>
      <w:r w:rsidR="00996DB4">
        <w:rPr>
          <w:sz w:val="32"/>
          <w:szCs w:val="32"/>
        </w:rPr>
        <w:t>9.</w:t>
      </w:r>
      <w:r w:rsidRPr="00067D32">
        <w:rPr>
          <w:sz w:val="32"/>
          <w:szCs w:val="32"/>
        </w:rPr>
        <w:t>202</w:t>
      </w:r>
      <w:r w:rsidR="00996DB4">
        <w:rPr>
          <w:sz w:val="32"/>
          <w:szCs w:val="32"/>
        </w:rPr>
        <w:t>2</w:t>
      </w:r>
      <w:r w:rsidRPr="00067D32">
        <w:rPr>
          <w:sz w:val="32"/>
          <w:szCs w:val="32"/>
        </w:rPr>
        <w:t>.</w:t>
      </w:r>
    </w:p>
    <w:p w14:paraId="16EB620C" w14:textId="77777777" w:rsidR="000213DE" w:rsidRPr="00DA15B9" w:rsidRDefault="000213DE" w:rsidP="000213DE">
      <w:pPr>
        <w:spacing w:after="3"/>
        <w:ind w:left="2088"/>
      </w:pPr>
      <w:r w:rsidRPr="00DA15B9">
        <w:br w:type="page"/>
      </w:r>
    </w:p>
    <w:tbl>
      <w:tblPr>
        <w:tblW w:w="9513" w:type="dxa"/>
        <w:tblInd w:w="142" w:type="dxa"/>
        <w:tblLayout w:type="fixed"/>
        <w:tblCellMar>
          <w:left w:w="0" w:type="dxa"/>
          <w:right w:w="0" w:type="dxa"/>
        </w:tblCellMar>
        <w:tblLook w:val="0000" w:firstRow="0" w:lastRow="0" w:firstColumn="0" w:lastColumn="0" w:noHBand="0" w:noVBand="0"/>
      </w:tblPr>
      <w:tblGrid>
        <w:gridCol w:w="2324"/>
        <w:gridCol w:w="7189"/>
      </w:tblGrid>
      <w:tr w:rsidR="000213DE" w14:paraId="4928FD13" w14:textId="77777777" w:rsidTr="00274D8C">
        <w:trPr>
          <w:trHeight w:val="1460"/>
        </w:trPr>
        <w:tc>
          <w:tcPr>
            <w:tcW w:w="2324" w:type="dxa"/>
            <w:shd w:val="clear" w:color="auto" w:fill="FFFFFF"/>
          </w:tcPr>
          <w:p w14:paraId="5F1D1FD4" w14:textId="77777777" w:rsidR="000213DE" w:rsidRDefault="000213DE" w:rsidP="00274D8C">
            <w:pPr>
              <w:rPr>
                <w:b/>
                <w:bCs/>
              </w:rPr>
            </w:pPr>
            <w:r>
              <w:lastRenderedPageBreak/>
              <w:t>PREDMET:</w:t>
            </w:r>
          </w:p>
        </w:tc>
        <w:tc>
          <w:tcPr>
            <w:tcW w:w="7189" w:type="dxa"/>
            <w:shd w:val="clear" w:color="auto" w:fill="FFFFFF"/>
          </w:tcPr>
          <w:p w14:paraId="7167DB05" w14:textId="7589C324" w:rsidR="00BB4DD5" w:rsidRPr="00BB4DD5" w:rsidRDefault="00BB4DD5" w:rsidP="00BB4DD5">
            <w:pPr>
              <w:spacing w:after="5" w:line="250" w:lineRule="auto"/>
              <w:ind w:left="91" w:right="1005"/>
              <w:rPr>
                <w:b/>
                <w:bCs/>
                <w:szCs w:val="24"/>
              </w:rPr>
            </w:pPr>
            <w:r w:rsidRPr="00BB4DD5">
              <w:rPr>
                <w:b/>
                <w:bCs/>
                <w:szCs w:val="24"/>
              </w:rPr>
              <w:t>Z</w:t>
            </w:r>
            <w:r>
              <w:rPr>
                <w:b/>
                <w:bCs/>
                <w:szCs w:val="24"/>
              </w:rPr>
              <w:t xml:space="preserve">aključak </w:t>
            </w:r>
            <w:r w:rsidRPr="00BB4DD5">
              <w:rPr>
                <w:b/>
                <w:bCs/>
                <w:szCs w:val="24"/>
              </w:rPr>
              <w:t>o prihvaćanju Izvješća o</w:t>
            </w:r>
            <w:r w:rsidR="003957B6">
              <w:rPr>
                <w:b/>
                <w:bCs/>
                <w:szCs w:val="24"/>
              </w:rPr>
              <w:t xml:space="preserve"> polugodišnjem  izvršenju Proračuna </w:t>
            </w:r>
            <w:r w:rsidRPr="00BB4DD5">
              <w:rPr>
                <w:b/>
                <w:bCs/>
                <w:szCs w:val="24"/>
              </w:rPr>
              <w:t xml:space="preserve"> Općine Jelenje za 202</w:t>
            </w:r>
            <w:r w:rsidR="00996DB4">
              <w:rPr>
                <w:b/>
                <w:bCs/>
                <w:szCs w:val="24"/>
              </w:rPr>
              <w:t>2</w:t>
            </w:r>
            <w:r w:rsidRPr="00BB4DD5">
              <w:rPr>
                <w:b/>
                <w:bCs/>
                <w:szCs w:val="24"/>
              </w:rPr>
              <w:t xml:space="preserve">. </w:t>
            </w:r>
          </w:p>
          <w:p w14:paraId="6A6BEB26" w14:textId="77777777" w:rsidR="000213DE" w:rsidRDefault="000213DE" w:rsidP="00274D8C"/>
        </w:tc>
      </w:tr>
      <w:tr w:rsidR="000213DE" w14:paraId="17F8A6BF" w14:textId="77777777" w:rsidTr="00274D8C">
        <w:trPr>
          <w:trHeight w:val="1169"/>
        </w:trPr>
        <w:tc>
          <w:tcPr>
            <w:tcW w:w="2324" w:type="dxa"/>
            <w:shd w:val="clear" w:color="auto" w:fill="FFFFFF"/>
          </w:tcPr>
          <w:p w14:paraId="4481ADCD" w14:textId="77777777" w:rsidR="000213DE" w:rsidRDefault="000213DE" w:rsidP="00274D8C">
            <w:r>
              <w:t>PRAVNA OSNOVA:</w:t>
            </w:r>
          </w:p>
          <w:p w14:paraId="3DF55A87" w14:textId="77777777" w:rsidR="000213DE" w:rsidRDefault="000213DE" w:rsidP="00274D8C"/>
        </w:tc>
        <w:tc>
          <w:tcPr>
            <w:tcW w:w="7189" w:type="dxa"/>
            <w:shd w:val="clear" w:color="auto" w:fill="FFFFFF"/>
          </w:tcPr>
          <w:p w14:paraId="089ECAB5" w14:textId="0764D3C4" w:rsidR="000213DE" w:rsidRPr="00BB4DD5" w:rsidRDefault="00BB4DD5" w:rsidP="00274D8C">
            <w:pPr>
              <w:autoSpaceDE w:val="0"/>
              <w:autoSpaceDN w:val="0"/>
              <w:adjustRightInd w:val="0"/>
              <w:rPr>
                <w:szCs w:val="24"/>
              </w:rPr>
            </w:pPr>
            <w:r w:rsidRPr="00BB4DD5">
              <w:rPr>
                <w:rFonts w:eastAsia="Palatino Linotype"/>
                <w:szCs w:val="24"/>
              </w:rPr>
              <w:t xml:space="preserve">Na temelju članka 35.b. </w:t>
            </w:r>
            <w:r w:rsidRPr="002622DC">
              <w:rPr>
                <w:rFonts w:eastAsia="Palatino Linotype"/>
                <w:b/>
                <w:bCs/>
                <w:szCs w:val="24"/>
              </w:rPr>
              <w:t>Zakona o lokalnoj i područnoj (regionalnoj) samoupravi</w:t>
            </w:r>
            <w:r w:rsidRPr="00BB4DD5">
              <w:rPr>
                <w:rFonts w:eastAsia="Palatino Linotype"/>
                <w:szCs w:val="24"/>
              </w:rPr>
              <w:t xml:space="preserve"> (Narodne novine broj 33/01, 60/01, 106/03, 129/05, 109/07, 125/08, 36/09, 150/11, 144/12, 19/13 i 137/15</w:t>
            </w:r>
            <w:r w:rsidR="002622DC">
              <w:rPr>
                <w:rFonts w:eastAsia="Palatino Linotype"/>
                <w:szCs w:val="24"/>
              </w:rPr>
              <w:t>, 123/17, 98/19, 144/20</w:t>
            </w:r>
            <w:r w:rsidRPr="00BB4DD5">
              <w:rPr>
                <w:rFonts w:eastAsia="Palatino Linotype"/>
                <w:szCs w:val="24"/>
              </w:rPr>
              <w:t>),</w:t>
            </w:r>
          </w:p>
          <w:p w14:paraId="4ED3372D" w14:textId="77777777" w:rsidR="000213DE" w:rsidRDefault="000213DE" w:rsidP="00274D8C"/>
        </w:tc>
      </w:tr>
      <w:tr w:rsidR="000213DE" w14:paraId="2575AF06" w14:textId="77777777" w:rsidTr="00274D8C">
        <w:trPr>
          <w:trHeight w:val="23"/>
        </w:trPr>
        <w:tc>
          <w:tcPr>
            <w:tcW w:w="2324" w:type="dxa"/>
            <w:shd w:val="clear" w:color="auto" w:fill="FFFFFF"/>
          </w:tcPr>
          <w:p w14:paraId="3921A85B" w14:textId="77777777" w:rsidR="000213DE" w:rsidRDefault="000213DE" w:rsidP="00BB4DD5">
            <w:pPr>
              <w:jc w:val="left"/>
            </w:pPr>
            <w:r>
              <w:t>NADLEŽAN  ZA PREDLAGANJE:</w:t>
            </w:r>
          </w:p>
          <w:p w14:paraId="5B448306" w14:textId="77777777" w:rsidR="000213DE" w:rsidRDefault="000213DE" w:rsidP="00274D8C"/>
        </w:tc>
        <w:tc>
          <w:tcPr>
            <w:tcW w:w="7189" w:type="dxa"/>
            <w:shd w:val="clear" w:color="auto" w:fill="FFFFFF"/>
          </w:tcPr>
          <w:p w14:paraId="6E636075" w14:textId="77777777" w:rsidR="000213DE" w:rsidRDefault="000213DE" w:rsidP="00BB4DD5">
            <w:pPr>
              <w:jc w:val="left"/>
            </w:pPr>
            <w:r w:rsidRPr="002622DC">
              <w:rPr>
                <w:b/>
                <w:bCs/>
              </w:rPr>
              <w:t>Općinski načelnik</w:t>
            </w:r>
            <w:r>
              <w:t xml:space="preserve"> (članak 33. Statuta Općine Jelenje </w:t>
            </w:r>
            <w:r w:rsidRPr="0050129E">
              <w:t>(Službene novine PGŽ broj 33/09, 13/13, 6/16 i 17/17</w:t>
            </w:r>
            <w:r>
              <w:t xml:space="preserve"> i „Službene novine Općine Jelenje“ br</w:t>
            </w:r>
            <w:r w:rsidRPr="00F0672B">
              <w:t>. 3/17, 5/18</w:t>
            </w:r>
            <w:r>
              <w:t>,</w:t>
            </w:r>
            <w:r w:rsidRPr="00F0672B">
              <w:t xml:space="preserve"> 11/18</w:t>
            </w:r>
            <w:r>
              <w:t xml:space="preserve">, </w:t>
            </w:r>
            <w:r w:rsidRPr="00624E44">
              <w:t>29/20, 39/5)</w:t>
            </w:r>
          </w:p>
          <w:p w14:paraId="75785C31" w14:textId="77777777" w:rsidR="000213DE" w:rsidRDefault="000213DE" w:rsidP="00274D8C"/>
        </w:tc>
      </w:tr>
      <w:tr w:rsidR="00C531BA" w14:paraId="5EA3A604" w14:textId="77777777" w:rsidTr="00274D8C">
        <w:trPr>
          <w:trHeight w:val="23"/>
        </w:trPr>
        <w:tc>
          <w:tcPr>
            <w:tcW w:w="2324" w:type="dxa"/>
            <w:shd w:val="clear" w:color="auto" w:fill="FFFFFF"/>
          </w:tcPr>
          <w:p w14:paraId="6909A10D" w14:textId="77777777" w:rsidR="00C531BA" w:rsidRDefault="00C531BA" w:rsidP="00BB4DD5">
            <w:pPr>
              <w:jc w:val="left"/>
            </w:pPr>
          </w:p>
          <w:p w14:paraId="63A92366" w14:textId="7DB784DD" w:rsidR="00C531BA" w:rsidRDefault="00FA51F9" w:rsidP="00BB4DD5">
            <w:pPr>
              <w:jc w:val="left"/>
            </w:pPr>
            <w:r>
              <w:t>OBRADA</w:t>
            </w:r>
          </w:p>
        </w:tc>
        <w:tc>
          <w:tcPr>
            <w:tcW w:w="7189" w:type="dxa"/>
            <w:shd w:val="clear" w:color="auto" w:fill="FFFFFF"/>
          </w:tcPr>
          <w:p w14:paraId="7F8626AC" w14:textId="77777777" w:rsidR="00C531BA" w:rsidRDefault="00C531BA" w:rsidP="00BB4DD5">
            <w:pPr>
              <w:jc w:val="left"/>
              <w:rPr>
                <w:b/>
                <w:bCs/>
              </w:rPr>
            </w:pPr>
          </w:p>
          <w:p w14:paraId="6ABFE43B" w14:textId="39893299" w:rsidR="00FA51F9" w:rsidRPr="002622DC" w:rsidRDefault="00FA51F9" w:rsidP="00BB4DD5">
            <w:pPr>
              <w:jc w:val="left"/>
              <w:rPr>
                <w:b/>
                <w:bCs/>
              </w:rPr>
            </w:pPr>
            <w:r>
              <w:rPr>
                <w:b/>
                <w:bCs/>
              </w:rPr>
              <w:t>Jedinstveni upravni odjel Općine Jelenje</w:t>
            </w:r>
          </w:p>
        </w:tc>
      </w:tr>
    </w:tbl>
    <w:p w14:paraId="57C8CF7F" w14:textId="77777777" w:rsidR="000213DE" w:rsidRDefault="000213DE" w:rsidP="000213DE">
      <w:pPr>
        <w:spacing w:before="4"/>
        <w:rPr>
          <w:b/>
          <w:i/>
          <w:iCs/>
        </w:rPr>
      </w:pPr>
    </w:p>
    <w:p w14:paraId="4DCD1413" w14:textId="77777777" w:rsidR="000213DE" w:rsidRDefault="000213DE" w:rsidP="000213DE">
      <w:pPr>
        <w:spacing w:before="4"/>
        <w:rPr>
          <w:b/>
          <w:i/>
          <w:iCs/>
        </w:rPr>
      </w:pPr>
    </w:p>
    <w:p w14:paraId="4F880E0B" w14:textId="77777777" w:rsidR="000213DE" w:rsidRDefault="000213DE" w:rsidP="000213DE">
      <w:pPr>
        <w:spacing w:before="4"/>
        <w:rPr>
          <w:b/>
          <w:i/>
          <w:iCs/>
        </w:rPr>
      </w:pPr>
    </w:p>
    <w:p w14:paraId="318FA07A" w14:textId="77777777" w:rsidR="000213DE" w:rsidRDefault="000213DE" w:rsidP="000213DE">
      <w:pPr>
        <w:spacing w:before="4"/>
        <w:rPr>
          <w:b/>
          <w:i/>
          <w:iCs/>
        </w:rPr>
      </w:pPr>
      <w:r w:rsidRPr="00380C0B">
        <w:rPr>
          <w:b/>
          <w:i/>
          <w:iCs/>
        </w:rPr>
        <w:t>OBRAZLOŽENJE:</w:t>
      </w:r>
    </w:p>
    <w:p w14:paraId="6E0C320C" w14:textId="77777777" w:rsidR="000213DE" w:rsidRPr="00380C0B" w:rsidRDefault="000213DE" w:rsidP="000213DE">
      <w:pPr>
        <w:spacing w:before="4"/>
        <w:rPr>
          <w:b/>
          <w:i/>
          <w:iCs/>
        </w:rPr>
      </w:pPr>
    </w:p>
    <w:p w14:paraId="1D019333" w14:textId="5F0ADF86" w:rsidR="002106EF" w:rsidRDefault="00BB4DD5" w:rsidP="002106EF">
      <w:pPr>
        <w:pStyle w:val="box469218"/>
        <w:shd w:val="clear" w:color="auto" w:fill="FFFFFF"/>
        <w:spacing w:before="34" w:beforeAutospacing="0" w:after="48" w:afterAutospacing="0"/>
        <w:textAlignment w:val="baseline"/>
        <w:rPr>
          <w:color w:val="231F20"/>
        </w:rPr>
      </w:pPr>
      <w:r>
        <w:t xml:space="preserve">Sukladno odredbi </w:t>
      </w:r>
      <w:r w:rsidRPr="00BB4DD5">
        <w:rPr>
          <w:rFonts w:eastAsia="Palatino Linotype"/>
        </w:rPr>
        <w:t xml:space="preserve">članka </w:t>
      </w:r>
      <w:r w:rsidR="002106EF">
        <w:rPr>
          <w:color w:val="231F20"/>
        </w:rPr>
        <w:t>Članak 88. Zakona o proračunu Ministarstvo financija odnosno upravno tijelo za financije izrađuje polugodišnji izvještaj o izvršenju proračuna i dostavlja ga Vladi odnosno načelniku, gradonačelniku, županu do 15. rujna tekuće proračunske godine. Vlada, na prijedlog Ministarstva financija, odnosno načelnik, gradonačelnik, župan podnosi Saboru odnosno predstavničkom tijelu na donošenje prijedlog polugodišnjeg izvještaja o izvršenju proračuna do 30. rujna tekuće proračunske godine.</w:t>
      </w:r>
    </w:p>
    <w:p w14:paraId="73AC9592" w14:textId="667C54F6" w:rsidR="00F06957" w:rsidRPr="003D6E67" w:rsidRDefault="00F06957" w:rsidP="000213DE">
      <w:pPr>
        <w:spacing w:before="113"/>
        <w:rPr>
          <w:rStyle w:val="Naglaeno"/>
          <w:b w:val="0"/>
          <w:bCs w:val="0"/>
        </w:rPr>
      </w:pPr>
      <w:r>
        <w:rPr>
          <w:rFonts w:eastAsia="Palatino Linotype"/>
          <w:szCs w:val="24"/>
        </w:rPr>
        <w:t xml:space="preserve">Slijedom navedenoga općinski načelnik daje Izvješće Općinskom vijeću o </w:t>
      </w:r>
      <w:r w:rsidR="002106EF">
        <w:rPr>
          <w:rFonts w:eastAsia="Palatino Linotype"/>
          <w:szCs w:val="24"/>
        </w:rPr>
        <w:t xml:space="preserve">polugodišnjem izvršenju Proračuna Općine Jelenje za </w:t>
      </w:r>
      <w:r>
        <w:rPr>
          <w:rFonts w:eastAsia="Palatino Linotype"/>
          <w:szCs w:val="24"/>
        </w:rPr>
        <w:t>202</w:t>
      </w:r>
      <w:r w:rsidR="00996DB4">
        <w:rPr>
          <w:rFonts w:eastAsia="Palatino Linotype"/>
          <w:szCs w:val="24"/>
        </w:rPr>
        <w:t>2</w:t>
      </w:r>
      <w:r>
        <w:rPr>
          <w:rFonts w:eastAsia="Palatino Linotype"/>
          <w:szCs w:val="24"/>
        </w:rPr>
        <w:t>. godine.</w:t>
      </w:r>
    </w:p>
    <w:p w14:paraId="75C65AB9" w14:textId="77777777" w:rsidR="000213DE" w:rsidRDefault="000213DE" w:rsidP="000213DE">
      <w:pPr>
        <w:spacing w:line="259" w:lineRule="auto"/>
      </w:pPr>
      <w:r>
        <w:t xml:space="preserve"> </w:t>
      </w:r>
    </w:p>
    <w:p w14:paraId="55937047" w14:textId="77777777" w:rsidR="000213DE" w:rsidRDefault="000213DE" w:rsidP="000213DE">
      <w:pPr>
        <w:spacing w:after="200" w:line="276" w:lineRule="auto"/>
        <w:rPr>
          <w:b/>
        </w:rPr>
      </w:pPr>
      <w:r>
        <w:rPr>
          <w:b/>
        </w:rPr>
        <w:br w:type="page"/>
      </w:r>
    </w:p>
    <w:p w14:paraId="1447446A" w14:textId="7287A72A" w:rsidR="000213DE" w:rsidRPr="000213DE" w:rsidRDefault="000213DE" w:rsidP="000213DE">
      <w:pPr>
        <w:spacing w:before="60"/>
        <w:rPr>
          <w:b/>
          <w:szCs w:val="24"/>
        </w:rPr>
      </w:pPr>
      <w:r w:rsidRPr="000213DE">
        <w:rPr>
          <w:b/>
          <w:szCs w:val="24"/>
        </w:rPr>
        <w:t>PRIJEDLOG ZAKLJUČKA</w:t>
      </w:r>
    </w:p>
    <w:p w14:paraId="0D184A36" w14:textId="77777777" w:rsidR="000213DE" w:rsidRPr="000213DE" w:rsidRDefault="000213DE" w:rsidP="000213DE">
      <w:pPr>
        <w:spacing w:before="60"/>
        <w:rPr>
          <w:b/>
          <w:szCs w:val="24"/>
        </w:rPr>
      </w:pPr>
    </w:p>
    <w:p w14:paraId="77E3B9D4" w14:textId="7E7CE309" w:rsidR="000213DE" w:rsidRPr="000213DE" w:rsidRDefault="000213DE" w:rsidP="000213DE">
      <w:pPr>
        <w:spacing w:line="259" w:lineRule="auto"/>
        <w:rPr>
          <w:szCs w:val="24"/>
        </w:rPr>
      </w:pPr>
      <w:r w:rsidRPr="000213DE">
        <w:rPr>
          <w:szCs w:val="24"/>
        </w:rPr>
        <w:t xml:space="preserve">Temeljem članka </w:t>
      </w:r>
      <w:r w:rsidR="00F45544">
        <w:rPr>
          <w:szCs w:val="24"/>
        </w:rPr>
        <w:t xml:space="preserve"> 88. Zakona o proračunu (Narodne novine br. 144/21) i članka </w:t>
      </w:r>
      <w:r w:rsidRPr="000213DE">
        <w:rPr>
          <w:szCs w:val="24"/>
        </w:rPr>
        <w:t xml:space="preserve">18. Statuta Općine Jelenje (Službene novine PGŽ broj 33/09, 13/13, 6/16 i 17/17 i Službene novine Općine Jelenje 3/17, 5/18, 11/18, 29/20, 39/5) Općinsko vijeće Općine Jelenje na </w:t>
      </w:r>
      <w:r w:rsidR="00996DB4">
        <w:rPr>
          <w:szCs w:val="24"/>
        </w:rPr>
        <w:t>9</w:t>
      </w:r>
      <w:r w:rsidRPr="000213DE">
        <w:rPr>
          <w:szCs w:val="24"/>
        </w:rPr>
        <w:t xml:space="preserve">. sjednici održanoj dana </w:t>
      </w:r>
      <w:r w:rsidR="00996DB4">
        <w:rPr>
          <w:szCs w:val="24"/>
        </w:rPr>
        <w:t>2</w:t>
      </w:r>
      <w:r w:rsidR="00F06957">
        <w:rPr>
          <w:szCs w:val="24"/>
        </w:rPr>
        <w:t>1</w:t>
      </w:r>
      <w:r w:rsidRPr="000213DE">
        <w:rPr>
          <w:szCs w:val="24"/>
        </w:rPr>
        <w:t>.</w:t>
      </w:r>
      <w:r w:rsidR="00F06957">
        <w:rPr>
          <w:szCs w:val="24"/>
        </w:rPr>
        <w:t>9.</w:t>
      </w:r>
      <w:r w:rsidRPr="000213DE">
        <w:rPr>
          <w:szCs w:val="24"/>
        </w:rPr>
        <w:t>202</w:t>
      </w:r>
      <w:r w:rsidR="00996DB4">
        <w:rPr>
          <w:szCs w:val="24"/>
        </w:rPr>
        <w:t>2</w:t>
      </w:r>
      <w:r w:rsidRPr="000213DE">
        <w:rPr>
          <w:szCs w:val="24"/>
        </w:rPr>
        <w:t xml:space="preserve">. donijelo je </w:t>
      </w:r>
    </w:p>
    <w:p w14:paraId="1F368829" w14:textId="77777777" w:rsidR="000213DE" w:rsidRPr="000213DE" w:rsidRDefault="000213DE" w:rsidP="000213DE">
      <w:pPr>
        <w:spacing w:after="5" w:line="250" w:lineRule="auto"/>
        <w:ind w:left="1013" w:right="1005"/>
        <w:jc w:val="center"/>
        <w:rPr>
          <w:szCs w:val="24"/>
        </w:rPr>
      </w:pPr>
    </w:p>
    <w:p w14:paraId="5924FABB" w14:textId="4BDAAD48" w:rsidR="000213DE" w:rsidRPr="000213DE" w:rsidRDefault="000213DE" w:rsidP="000213DE">
      <w:pPr>
        <w:spacing w:after="5" w:line="250" w:lineRule="auto"/>
        <w:ind w:left="1013" w:right="1005"/>
        <w:jc w:val="center"/>
        <w:rPr>
          <w:b/>
          <w:bCs/>
          <w:sz w:val="28"/>
          <w:szCs w:val="28"/>
        </w:rPr>
      </w:pPr>
      <w:r w:rsidRPr="000213DE">
        <w:rPr>
          <w:b/>
          <w:bCs/>
          <w:sz w:val="28"/>
          <w:szCs w:val="28"/>
        </w:rPr>
        <w:t xml:space="preserve">ZAKLJUČAK </w:t>
      </w:r>
    </w:p>
    <w:p w14:paraId="7AB3B72A" w14:textId="61A39BC2" w:rsidR="000213DE" w:rsidRPr="000213DE" w:rsidRDefault="000213DE" w:rsidP="000213DE">
      <w:pPr>
        <w:spacing w:after="5" w:line="250" w:lineRule="auto"/>
        <w:ind w:left="1013" w:right="938"/>
        <w:jc w:val="center"/>
        <w:rPr>
          <w:b/>
          <w:bCs/>
          <w:sz w:val="28"/>
          <w:szCs w:val="28"/>
        </w:rPr>
      </w:pPr>
      <w:r w:rsidRPr="000213DE">
        <w:rPr>
          <w:b/>
          <w:bCs/>
          <w:sz w:val="28"/>
          <w:szCs w:val="28"/>
        </w:rPr>
        <w:t xml:space="preserve">o prihvaćanju </w:t>
      </w:r>
      <w:r w:rsidR="00F45544">
        <w:rPr>
          <w:b/>
          <w:bCs/>
          <w:sz w:val="28"/>
          <w:szCs w:val="28"/>
        </w:rPr>
        <w:t>I</w:t>
      </w:r>
      <w:r w:rsidR="003957B6">
        <w:rPr>
          <w:b/>
          <w:bCs/>
          <w:sz w:val="28"/>
          <w:szCs w:val="28"/>
        </w:rPr>
        <w:t xml:space="preserve">zvješća o </w:t>
      </w:r>
      <w:r w:rsidR="00F45544">
        <w:rPr>
          <w:b/>
          <w:bCs/>
          <w:sz w:val="28"/>
          <w:szCs w:val="28"/>
        </w:rPr>
        <w:t>p</w:t>
      </w:r>
      <w:r w:rsidR="00386884">
        <w:rPr>
          <w:b/>
          <w:bCs/>
          <w:sz w:val="28"/>
          <w:szCs w:val="28"/>
        </w:rPr>
        <w:t>olugodišnje</w:t>
      </w:r>
      <w:r w:rsidR="003957B6">
        <w:rPr>
          <w:b/>
          <w:bCs/>
          <w:sz w:val="28"/>
          <w:szCs w:val="28"/>
        </w:rPr>
        <w:t>m</w:t>
      </w:r>
      <w:r w:rsidR="00386884">
        <w:rPr>
          <w:b/>
          <w:bCs/>
          <w:sz w:val="28"/>
          <w:szCs w:val="28"/>
        </w:rPr>
        <w:t xml:space="preserve"> izvršenj</w:t>
      </w:r>
      <w:r w:rsidR="003957B6">
        <w:rPr>
          <w:b/>
          <w:bCs/>
          <w:sz w:val="28"/>
          <w:szCs w:val="28"/>
        </w:rPr>
        <w:t>u</w:t>
      </w:r>
      <w:r w:rsidR="00386884">
        <w:rPr>
          <w:b/>
          <w:bCs/>
          <w:sz w:val="28"/>
          <w:szCs w:val="28"/>
        </w:rPr>
        <w:t xml:space="preserve"> Proračuna</w:t>
      </w:r>
      <w:r w:rsidRPr="000213DE">
        <w:rPr>
          <w:b/>
          <w:bCs/>
          <w:sz w:val="28"/>
          <w:szCs w:val="28"/>
        </w:rPr>
        <w:t xml:space="preserve"> Općine Jelenje za 202</w:t>
      </w:r>
      <w:r w:rsidR="00996DB4">
        <w:rPr>
          <w:b/>
          <w:bCs/>
          <w:sz w:val="28"/>
          <w:szCs w:val="28"/>
        </w:rPr>
        <w:t>2</w:t>
      </w:r>
      <w:r w:rsidRPr="000213DE">
        <w:rPr>
          <w:b/>
          <w:bCs/>
          <w:sz w:val="28"/>
          <w:szCs w:val="28"/>
        </w:rPr>
        <w:t xml:space="preserve">.  </w:t>
      </w:r>
    </w:p>
    <w:p w14:paraId="5B86C14A" w14:textId="77777777" w:rsidR="000213DE" w:rsidRPr="000213DE" w:rsidRDefault="000213DE" w:rsidP="000213DE">
      <w:pPr>
        <w:spacing w:after="0" w:line="259" w:lineRule="auto"/>
        <w:ind w:left="5" w:right="0" w:firstLine="0"/>
        <w:jc w:val="left"/>
        <w:rPr>
          <w:b/>
          <w:bCs/>
          <w:sz w:val="28"/>
          <w:szCs w:val="28"/>
        </w:rPr>
      </w:pPr>
      <w:r w:rsidRPr="000213DE">
        <w:rPr>
          <w:b/>
          <w:bCs/>
          <w:sz w:val="28"/>
          <w:szCs w:val="28"/>
        </w:rPr>
        <w:t xml:space="preserve"> </w:t>
      </w:r>
    </w:p>
    <w:p w14:paraId="5BB2179C" w14:textId="77777777" w:rsidR="000213DE" w:rsidRPr="000213DE" w:rsidRDefault="000213DE" w:rsidP="000213DE">
      <w:pPr>
        <w:spacing w:after="0" w:line="259" w:lineRule="auto"/>
        <w:ind w:left="5" w:right="0" w:firstLine="0"/>
        <w:jc w:val="left"/>
        <w:rPr>
          <w:szCs w:val="24"/>
        </w:rPr>
      </w:pPr>
      <w:r w:rsidRPr="000213DE">
        <w:rPr>
          <w:szCs w:val="24"/>
        </w:rPr>
        <w:t xml:space="preserve"> </w:t>
      </w:r>
    </w:p>
    <w:p w14:paraId="5A40B2CE" w14:textId="77777777" w:rsidR="000213DE" w:rsidRPr="000213DE" w:rsidRDefault="000213DE" w:rsidP="000213DE">
      <w:pPr>
        <w:spacing w:after="0" w:line="259" w:lineRule="auto"/>
        <w:ind w:left="5" w:right="0" w:firstLine="0"/>
        <w:jc w:val="left"/>
        <w:rPr>
          <w:szCs w:val="24"/>
        </w:rPr>
      </w:pPr>
      <w:r w:rsidRPr="000213DE">
        <w:rPr>
          <w:szCs w:val="24"/>
        </w:rPr>
        <w:t xml:space="preserve"> </w:t>
      </w:r>
    </w:p>
    <w:p w14:paraId="7F1881B1" w14:textId="77777777" w:rsidR="000213DE" w:rsidRPr="000213DE" w:rsidRDefault="000213DE" w:rsidP="000213DE">
      <w:pPr>
        <w:spacing w:after="0" w:line="259" w:lineRule="auto"/>
        <w:ind w:left="12" w:right="0"/>
        <w:jc w:val="center"/>
        <w:rPr>
          <w:szCs w:val="24"/>
        </w:rPr>
      </w:pPr>
      <w:r w:rsidRPr="000213DE">
        <w:rPr>
          <w:szCs w:val="24"/>
        </w:rPr>
        <w:t xml:space="preserve">Članak 1. </w:t>
      </w:r>
    </w:p>
    <w:p w14:paraId="76C5FE70" w14:textId="0104ED8F" w:rsidR="000213DE" w:rsidRPr="000213DE" w:rsidRDefault="000213DE" w:rsidP="000213DE">
      <w:pPr>
        <w:ind w:left="0" w:right="0"/>
        <w:rPr>
          <w:szCs w:val="24"/>
        </w:rPr>
      </w:pPr>
      <w:r w:rsidRPr="000213DE">
        <w:rPr>
          <w:szCs w:val="24"/>
        </w:rPr>
        <w:t xml:space="preserve">Prihvaća se </w:t>
      </w:r>
      <w:r w:rsidR="00F45544">
        <w:rPr>
          <w:szCs w:val="24"/>
        </w:rPr>
        <w:t>I</w:t>
      </w:r>
      <w:r w:rsidRPr="000213DE">
        <w:rPr>
          <w:szCs w:val="24"/>
        </w:rPr>
        <w:t xml:space="preserve">zvješće o </w:t>
      </w:r>
      <w:r w:rsidR="00F45544">
        <w:rPr>
          <w:szCs w:val="24"/>
        </w:rPr>
        <w:t xml:space="preserve">polugodišnjem izvršenju Proračuna Općine Jelenje za </w:t>
      </w:r>
      <w:r w:rsidRPr="000213DE">
        <w:rPr>
          <w:szCs w:val="24"/>
        </w:rPr>
        <w:t>202</w:t>
      </w:r>
      <w:r w:rsidR="00996DB4">
        <w:rPr>
          <w:szCs w:val="24"/>
        </w:rPr>
        <w:t>2</w:t>
      </w:r>
      <w:r w:rsidRPr="000213DE">
        <w:rPr>
          <w:szCs w:val="24"/>
        </w:rPr>
        <w:t xml:space="preserve">. </w:t>
      </w:r>
    </w:p>
    <w:p w14:paraId="24BF04ED" w14:textId="77777777" w:rsidR="000213DE" w:rsidRPr="000213DE" w:rsidRDefault="000213DE" w:rsidP="000213DE">
      <w:pPr>
        <w:spacing w:after="0" w:line="259" w:lineRule="auto"/>
        <w:ind w:left="5" w:right="0" w:firstLine="0"/>
        <w:jc w:val="left"/>
        <w:rPr>
          <w:szCs w:val="24"/>
        </w:rPr>
      </w:pPr>
      <w:r w:rsidRPr="000213DE">
        <w:rPr>
          <w:szCs w:val="24"/>
        </w:rPr>
        <w:t xml:space="preserve"> </w:t>
      </w:r>
    </w:p>
    <w:p w14:paraId="4F2CC3D9" w14:textId="77777777" w:rsidR="000213DE" w:rsidRPr="000213DE" w:rsidRDefault="000213DE" w:rsidP="000213DE">
      <w:pPr>
        <w:spacing w:after="0" w:line="259" w:lineRule="auto"/>
        <w:ind w:left="61" w:right="0" w:firstLine="0"/>
        <w:jc w:val="center"/>
        <w:rPr>
          <w:szCs w:val="24"/>
        </w:rPr>
      </w:pPr>
      <w:r w:rsidRPr="000213DE">
        <w:rPr>
          <w:szCs w:val="24"/>
        </w:rPr>
        <w:t xml:space="preserve"> </w:t>
      </w:r>
    </w:p>
    <w:p w14:paraId="03624E2D" w14:textId="77777777" w:rsidR="000213DE" w:rsidRPr="000213DE" w:rsidRDefault="000213DE" w:rsidP="000213DE">
      <w:pPr>
        <w:spacing w:after="0" w:line="259" w:lineRule="auto"/>
        <w:ind w:left="12" w:right="0"/>
        <w:jc w:val="center"/>
        <w:rPr>
          <w:szCs w:val="24"/>
        </w:rPr>
      </w:pPr>
      <w:r w:rsidRPr="000213DE">
        <w:rPr>
          <w:szCs w:val="24"/>
        </w:rPr>
        <w:t xml:space="preserve">Članak 2. </w:t>
      </w:r>
    </w:p>
    <w:p w14:paraId="2B32607D" w14:textId="4CBE5886" w:rsidR="004F4268" w:rsidRPr="00E42E55" w:rsidRDefault="004F4268" w:rsidP="004F4268">
      <w:pPr>
        <w:spacing w:after="0" w:line="240" w:lineRule="auto"/>
        <w:rPr>
          <w:szCs w:val="24"/>
        </w:rPr>
      </w:pPr>
      <w:r w:rsidRPr="00E42E55">
        <w:rPr>
          <w:szCs w:val="24"/>
        </w:rPr>
        <w:t xml:space="preserve">Ovaj Zaključak sastavni je dio Izvješća o </w:t>
      </w:r>
      <w:r>
        <w:rPr>
          <w:szCs w:val="24"/>
        </w:rPr>
        <w:t xml:space="preserve">polugodišnjem izvršenju Proračuna Općine Jelenje </w:t>
      </w:r>
      <w:r w:rsidRPr="00E42E55">
        <w:rPr>
          <w:szCs w:val="24"/>
        </w:rPr>
        <w:t xml:space="preserve"> za 202</w:t>
      </w:r>
      <w:r>
        <w:rPr>
          <w:szCs w:val="24"/>
        </w:rPr>
        <w:t>2</w:t>
      </w:r>
      <w:r w:rsidRPr="00E42E55">
        <w:rPr>
          <w:szCs w:val="24"/>
        </w:rPr>
        <w:t>. godinu.</w:t>
      </w:r>
    </w:p>
    <w:p w14:paraId="42D5EF2B" w14:textId="77777777" w:rsidR="000213DE" w:rsidRPr="000213DE" w:rsidRDefault="000213DE" w:rsidP="000213DE">
      <w:pPr>
        <w:spacing w:after="0" w:line="259" w:lineRule="auto"/>
        <w:ind w:left="5" w:right="0" w:firstLine="0"/>
        <w:jc w:val="left"/>
        <w:rPr>
          <w:szCs w:val="24"/>
        </w:rPr>
      </w:pPr>
      <w:r w:rsidRPr="000213DE">
        <w:rPr>
          <w:szCs w:val="24"/>
        </w:rPr>
        <w:t xml:space="preserve"> </w:t>
      </w:r>
    </w:p>
    <w:p w14:paraId="24451A44" w14:textId="77777777" w:rsidR="000213DE" w:rsidRPr="000213DE" w:rsidRDefault="000213DE" w:rsidP="000213DE">
      <w:pPr>
        <w:spacing w:after="0" w:line="259" w:lineRule="auto"/>
        <w:ind w:left="61" w:right="0" w:firstLine="0"/>
        <w:jc w:val="center"/>
        <w:rPr>
          <w:szCs w:val="24"/>
        </w:rPr>
      </w:pPr>
      <w:r w:rsidRPr="000213DE">
        <w:rPr>
          <w:szCs w:val="24"/>
        </w:rPr>
        <w:t xml:space="preserve"> </w:t>
      </w:r>
    </w:p>
    <w:p w14:paraId="0A0D6DC9" w14:textId="77777777" w:rsidR="000213DE" w:rsidRPr="000213DE" w:rsidRDefault="000213DE" w:rsidP="000213DE">
      <w:pPr>
        <w:spacing w:after="0" w:line="259" w:lineRule="auto"/>
        <w:ind w:left="12" w:right="0"/>
        <w:jc w:val="center"/>
        <w:rPr>
          <w:szCs w:val="24"/>
        </w:rPr>
      </w:pPr>
      <w:r w:rsidRPr="000213DE">
        <w:rPr>
          <w:szCs w:val="24"/>
        </w:rPr>
        <w:t xml:space="preserve">Članak 3. </w:t>
      </w:r>
    </w:p>
    <w:p w14:paraId="4BCA777C" w14:textId="77777777" w:rsidR="004F4268" w:rsidRDefault="004F4268" w:rsidP="000213DE">
      <w:pPr>
        <w:ind w:left="0" w:right="0"/>
        <w:rPr>
          <w:szCs w:val="24"/>
        </w:rPr>
      </w:pPr>
    </w:p>
    <w:p w14:paraId="4E19B8FD" w14:textId="3D56F38F" w:rsidR="000213DE" w:rsidRPr="000213DE" w:rsidRDefault="000213DE" w:rsidP="000213DE">
      <w:pPr>
        <w:ind w:left="0" w:right="0"/>
        <w:rPr>
          <w:szCs w:val="24"/>
        </w:rPr>
      </w:pPr>
      <w:r w:rsidRPr="000213DE">
        <w:rPr>
          <w:szCs w:val="24"/>
        </w:rPr>
        <w:t xml:space="preserve">Ovaj Zaključak objavit će se u Službenim novinama Općine Jelenje. </w:t>
      </w:r>
    </w:p>
    <w:p w14:paraId="765CED67" w14:textId="3156B547" w:rsidR="000213DE" w:rsidRDefault="000213DE" w:rsidP="000213DE">
      <w:pPr>
        <w:spacing w:before="60"/>
        <w:rPr>
          <w:szCs w:val="24"/>
        </w:rPr>
      </w:pPr>
    </w:p>
    <w:p w14:paraId="6675277A" w14:textId="77777777" w:rsidR="004F4268" w:rsidRPr="000213DE" w:rsidRDefault="004F4268" w:rsidP="000213DE">
      <w:pPr>
        <w:spacing w:before="60"/>
        <w:rPr>
          <w:szCs w:val="24"/>
        </w:rPr>
      </w:pPr>
    </w:p>
    <w:p w14:paraId="4B0C403F" w14:textId="77777777" w:rsidR="00996DB4" w:rsidRPr="00E623F5" w:rsidRDefault="00996DB4" w:rsidP="00996DB4">
      <w:pPr>
        <w:spacing w:after="0"/>
        <w:ind w:left="34" w:hanging="11"/>
      </w:pPr>
      <w:r w:rsidRPr="00E623F5">
        <w:t>KLASA: 024-02/22-01/</w:t>
      </w:r>
      <w:r>
        <w:t>9</w:t>
      </w:r>
    </w:p>
    <w:p w14:paraId="07D220CD" w14:textId="77777777" w:rsidR="00EF1691" w:rsidRDefault="00996DB4" w:rsidP="00996DB4">
      <w:pPr>
        <w:spacing w:after="0"/>
        <w:ind w:left="34" w:right="6261" w:hanging="11"/>
      </w:pPr>
      <w:r w:rsidRPr="00E623F5">
        <w:t>URBROJ:2170-20-01-22-</w:t>
      </w:r>
      <w:r w:rsidR="004F4268">
        <w:t>5</w:t>
      </w:r>
    </w:p>
    <w:p w14:paraId="79862E74" w14:textId="2340FBEA" w:rsidR="00996DB4" w:rsidRPr="00E623F5" w:rsidRDefault="00EF1691" w:rsidP="00996DB4">
      <w:pPr>
        <w:spacing w:after="0"/>
        <w:ind w:left="34" w:right="6261" w:hanging="11"/>
      </w:pPr>
      <w:r>
        <w:t>U</w:t>
      </w:r>
      <w:r w:rsidR="00996DB4" w:rsidRPr="00E623F5">
        <w:t xml:space="preserve"> Dražicama </w:t>
      </w:r>
      <w:r w:rsidR="00996DB4">
        <w:t>21</w:t>
      </w:r>
      <w:r w:rsidR="00996DB4" w:rsidRPr="00E623F5">
        <w:t>.</w:t>
      </w:r>
      <w:r w:rsidR="00996DB4">
        <w:t>9</w:t>
      </w:r>
      <w:r w:rsidR="00996DB4" w:rsidRPr="00E623F5">
        <w:t xml:space="preserve">.2022.  </w:t>
      </w:r>
    </w:p>
    <w:p w14:paraId="2BB118DE" w14:textId="77777777" w:rsidR="00996DB4" w:rsidRDefault="00996DB4" w:rsidP="00996DB4">
      <w:pPr>
        <w:spacing w:after="0" w:line="240" w:lineRule="auto"/>
        <w:ind w:left="34" w:right="6261" w:hanging="11"/>
        <w:rPr>
          <w:szCs w:val="24"/>
        </w:rPr>
      </w:pPr>
    </w:p>
    <w:p w14:paraId="4413D8E3" w14:textId="77777777" w:rsidR="00996DB4" w:rsidRPr="00AD6541" w:rsidRDefault="00996DB4" w:rsidP="00996DB4">
      <w:pPr>
        <w:spacing w:after="0" w:line="240" w:lineRule="auto"/>
        <w:ind w:left="34" w:right="6261" w:hanging="11"/>
        <w:rPr>
          <w:szCs w:val="24"/>
        </w:rPr>
      </w:pPr>
    </w:p>
    <w:p w14:paraId="487446F2" w14:textId="77777777" w:rsidR="00996DB4" w:rsidRPr="00AD6541" w:rsidRDefault="00996DB4" w:rsidP="00996DB4">
      <w:pPr>
        <w:spacing w:after="0" w:line="240" w:lineRule="auto"/>
        <w:ind w:left="22" w:hanging="11"/>
        <w:rPr>
          <w:szCs w:val="24"/>
        </w:rPr>
      </w:pP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t>OPĆINSKO VIJEĆE OPĆINE JELENJE</w:t>
      </w:r>
    </w:p>
    <w:p w14:paraId="2FD27A85" w14:textId="77777777" w:rsidR="00996DB4" w:rsidRPr="00AD6541" w:rsidRDefault="00996DB4" w:rsidP="00996DB4">
      <w:pPr>
        <w:spacing w:after="0" w:line="240" w:lineRule="auto"/>
        <w:ind w:left="22" w:hanging="11"/>
        <w:rPr>
          <w:szCs w:val="24"/>
        </w:rPr>
      </w:pP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t xml:space="preserve">       PREDSJEDNIK</w:t>
      </w:r>
    </w:p>
    <w:p w14:paraId="38B31A88" w14:textId="77777777" w:rsidR="00996DB4" w:rsidRPr="00AD6541" w:rsidRDefault="00996DB4" w:rsidP="00996DB4">
      <w:pPr>
        <w:spacing w:after="0" w:line="240" w:lineRule="auto"/>
        <w:ind w:left="22" w:hanging="11"/>
        <w:rPr>
          <w:szCs w:val="24"/>
        </w:rPr>
      </w:pP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p>
    <w:p w14:paraId="4A0DA18E" w14:textId="77777777" w:rsidR="00996DB4" w:rsidRPr="003319C6" w:rsidRDefault="00996DB4" w:rsidP="00996DB4">
      <w:pPr>
        <w:spacing w:after="0" w:line="240" w:lineRule="auto"/>
        <w:ind w:left="22" w:hanging="11"/>
        <w:rPr>
          <w:szCs w:val="24"/>
        </w:rPr>
      </w:pP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r>
      <w:r w:rsidRPr="00AD6541">
        <w:rPr>
          <w:szCs w:val="24"/>
        </w:rPr>
        <w:tab/>
        <w:t xml:space="preserve">           Dino Piljić</w:t>
      </w:r>
    </w:p>
    <w:p w14:paraId="07FBAFBD" w14:textId="77777777" w:rsidR="00996DB4" w:rsidRDefault="00996DB4" w:rsidP="00996DB4">
      <w:pPr>
        <w:spacing w:after="0" w:line="259" w:lineRule="auto"/>
        <w:ind w:left="0" w:firstLine="0"/>
        <w:jc w:val="left"/>
      </w:pPr>
      <w:r>
        <w:t xml:space="preserve"> </w:t>
      </w:r>
    </w:p>
    <w:p w14:paraId="084F9F9E" w14:textId="77777777" w:rsidR="000213DE" w:rsidRDefault="000213DE" w:rsidP="000213DE">
      <w:pPr>
        <w:autoSpaceDE w:val="0"/>
        <w:spacing w:line="240" w:lineRule="atLeast"/>
        <w:jc w:val="center"/>
        <w:rPr>
          <w:b/>
          <w:bCs/>
        </w:rPr>
      </w:pPr>
    </w:p>
    <w:p w14:paraId="71AB2BE4" w14:textId="77777777" w:rsidR="000213DE" w:rsidRDefault="000213DE" w:rsidP="000213DE">
      <w:pPr>
        <w:autoSpaceDE w:val="0"/>
        <w:spacing w:line="240" w:lineRule="atLeast"/>
        <w:jc w:val="center"/>
        <w:rPr>
          <w:b/>
          <w:bCs/>
        </w:rPr>
      </w:pPr>
    </w:p>
    <w:sectPr w:rsidR="000213DE" w:rsidSect="000213DE">
      <w:pgSz w:w="11906" w:h="16838"/>
      <w:pgMar w:top="898" w:right="1132" w:bottom="1276"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BD"/>
    <w:rsid w:val="000213DE"/>
    <w:rsid w:val="002106EF"/>
    <w:rsid w:val="002622DC"/>
    <w:rsid w:val="00386884"/>
    <w:rsid w:val="003957B6"/>
    <w:rsid w:val="004F4268"/>
    <w:rsid w:val="006B2744"/>
    <w:rsid w:val="00905DBD"/>
    <w:rsid w:val="00945B5E"/>
    <w:rsid w:val="00996DB4"/>
    <w:rsid w:val="00A54BBF"/>
    <w:rsid w:val="00B13315"/>
    <w:rsid w:val="00BB4DD5"/>
    <w:rsid w:val="00C531BA"/>
    <w:rsid w:val="00CA0AF2"/>
    <w:rsid w:val="00DF0250"/>
    <w:rsid w:val="00E37590"/>
    <w:rsid w:val="00EF1691"/>
    <w:rsid w:val="00F063AE"/>
    <w:rsid w:val="00F06957"/>
    <w:rsid w:val="00F45544"/>
    <w:rsid w:val="00F908A9"/>
    <w:rsid w:val="00FA51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4B76"/>
  <w15:docId w15:val="{4C601476-5BE1-4625-906F-36667160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5" w:right="2"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qFormat/>
    <w:pPr>
      <w:keepNext/>
      <w:keepLines/>
      <w:spacing w:after="242"/>
      <w:ind w:right="6"/>
      <w:outlineLvl w:val="0"/>
    </w:pPr>
    <w:rPr>
      <w:rFonts w:ascii="Times New Roman" w:eastAsia="Times New Roman" w:hAnsi="Times New Roman" w:cs="Times New Roman"/>
      <w:color w:val="010101"/>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color w:val="010101"/>
      <w:sz w:val="24"/>
    </w:rPr>
  </w:style>
  <w:style w:type="character" w:styleId="Naglaeno">
    <w:name w:val="Strong"/>
    <w:qFormat/>
    <w:rsid w:val="000213DE"/>
    <w:rPr>
      <w:b/>
      <w:bCs/>
    </w:rPr>
  </w:style>
  <w:style w:type="character" w:styleId="Referencakomentara">
    <w:name w:val="annotation reference"/>
    <w:basedOn w:val="Zadanifontodlomka"/>
    <w:uiPriority w:val="99"/>
    <w:semiHidden/>
    <w:unhideWhenUsed/>
    <w:rsid w:val="000213DE"/>
    <w:rPr>
      <w:sz w:val="16"/>
      <w:szCs w:val="16"/>
    </w:rPr>
  </w:style>
  <w:style w:type="paragraph" w:styleId="Tekstkomentara">
    <w:name w:val="annotation text"/>
    <w:basedOn w:val="Normal"/>
    <w:link w:val="TekstkomentaraChar"/>
    <w:uiPriority w:val="99"/>
    <w:semiHidden/>
    <w:unhideWhenUsed/>
    <w:rsid w:val="000213DE"/>
    <w:pPr>
      <w:spacing w:line="240" w:lineRule="auto"/>
    </w:pPr>
    <w:rPr>
      <w:sz w:val="20"/>
      <w:szCs w:val="20"/>
    </w:rPr>
  </w:style>
  <w:style w:type="character" w:customStyle="1" w:styleId="TekstkomentaraChar">
    <w:name w:val="Tekst komentara Char"/>
    <w:basedOn w:val="Zadanifontodlomka"/>
    <w:link w:val="Tekstkomentara"/>
    <w:uiPriority w:val="99"/>
    <w:semiHidden/>
    <w:rsid w:val="000213DE"/>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0213DE"/>
    <w:rPr>
      <w:b/>
      <w:bCs/>
    </w:rPr>
  </w:style>
  <w:style w:type="character" w:customStyle="1" w:styleId="PredmetkomentaraChar">
    <w:name w:val="Predmet komentara Char"/>
    <w:basedOn w:val="TekstkomentaraChar"/>
    <w:link w:val="Predmetkomentara"/>
    <w:uiPriority w:val="99"/>
    <w:semiHidden/>
    <w:rsid w:val="000213DE"/>
    <w:rPr>
      <w:rFonts w:ascii="Times New Roman" w:eastAsia="Times New Roman" w:hAnsi="Times New Roman" w:cs="Times New Roman"/>
      <w:b/>
      <w:bCs/>
      <w:color w:val="000000"/>
      <w:sz w:val="20"/>
      <w:szCs w:val="20"/>
    </w:rPr>
  </w:style>
  <w:style w:type="paragraph" w:customStyle="1" w:styleId="box469218">
    <w:name w:val="box_469218"/>
    <w:basedOn w:val="Normal"/>
    <w:rsid w:val="002106EF"/>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4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E52C-7375-403D-A850-A690F5A5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350</Words>
  <Characters>1995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Microsoft Word - T-11 Zaklju
ak o prihvaanju Izvjeaa na
elnika za razdoblje od 01.7. do 31.12. 2020.</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T-11 Zaklju
ak o prihvaanju Izvjeaa na
elnika za razdoblje od 01.7. do 31.12. 2020.</dc:title>
  <dc:subject/>
  <dc:creator>Asus CM</dc:creator>
  <cp:keywords/>
  <cp:lastModifiedBy>Gordana</cp:lastModifiedBy>
  <cp:revision>5</cp:revision>
  <dcterms:created xsi:type="dcterms:W3CDTF">2022-09-07T07:49:00Z</dcterms:created>
  <dcterms:modified xsi:type="dcterms:W3CDTF">2022-09-07T13:12:00Z</dcterms:modified>
</cp:coreProperties>
</file>